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055B" w14:textId="77777777" w:rsidR="00662FEA" w:rsidRDefault="00662FEA" w:rsidP="00455A20">
      <w:pPr>
        <w:pStyle w:val="p2"/>
        <w:spacing w:line="240" w:lineRule="auto"/>
        <w:jc w:val="center"/>
        <w:rPr>
          <w:b/>
          <w:bCs/>
          <w:sz w:val="18"/>
          <w:szCs w:val="18"/>
        </w:rPr>
      </w:pPr>
      <w:r w:rsidRPr="00F609EF">
        <w:rPr>
          <w:b/>
          <w:bCs/>
          <w:sz w:val="18"/>
          <w:szCs w:val="18"/>
        </w:rPr>
        <w:t>Overview of</w:t>
      </w:r>
      <w:r w:rsidR="00455A20" w:rsidRPr="00F609EF">
        <w:rPr>
          <w:b/>
          <w:bCs/>
          <w:sz w:val="18"/>
          <w:szCs w:val="18"/>
        </w:rPr>
        <w:t xml:space="preserve"> Respiratory</w:t>
      </w:r>
      <w:r w:rsidRPr="00F609EF">
        <w:rPr>
          <w:b/>
          <w:bCs/>
          <w:sz w:val="18"/>
          <w:szCs w:val="18"/>
        </w:rPr>
        <w:t xml:space="preserve"> Continuing Education</w:t>
      </w:r>
      <w:r w:rsidR="00455A20" w:rsidRPr="00F609EF">
        <w:rPr>
          <w:b/>
          <w:bCs/>
          <w:sz w:val="18"/>
          <w:szCs w:val="18"/>
        </w:rPr>
        <w:t xml:space="preserve"> Requirements</w:t>
      </w:r>
    </w:p>
    <w:p w14:paraId="474833E6" w14:textId="77777777" w:rsidR="002F456E" w:rsidRDefault="002F456E" w:rsidP="00455A20">
      <w:pPr>
        <w:pStyle w:val="p2"/>
        <w:spacing w:line="240" w:lineRule="auto"/>
        <w:jc w:val="center"/>
        <w:rPr>
          <w:b/>
          <w:bCs/>
          <w:sz w:val="18"/>
          <w:szCs w:val="18"/>
        </w:rPr>
      </w:pPr>
    </w:p>
    <w:p w14:paraId="37FBCF1A" w14:textId="77777777" w:rsidR="002F456E" w:rsidRPr="00F609EF" w:rsidRDefault="002F456E" w:rsidP="00455A20">
      <w:pPr>
        <w:pStyle w:val="p2"/>
        <w:spacing w:line="240" w:lineRule="auto"/>
        <w:jc w:val="center"/>
        <w:rPr>
          <w:b/>
          <w:bCs/>
          <w:sz w:val="18"/>
          <w:szCs w:val="18"/>
        </w:rPr>
      </w:pPr>
    </w:p>
    <w:p w14:paraId="5244FC66" w14:textId="77777777" w:rsidR="00662FEA" w:rsidRPr="00F609EF" w:rsidRDefault="00662FEA" w:rsidP="00455A20">
      <w:pPr>
        <w:tabs>
          <w:tab w:val="left" w:pos="720"/>
        </w:tabs>
        <w:rPr>
          <w:b/>
          <w:bCs/>
          <w:sz w:val="18"/>
          <w:szCs w:val="18"/>
        </w:rPr>
      </w:pPr>
    </w:p>
    <w:p w14:paraId="3B93BABC" w14:textId="77777777" w:rsidR="00662FEA" w:rsidRPr="00F609EF" w:rsidRDefault="00662FEA" w:rsidP="00455A20">
      <w:pPr>
        <w:pStyle w:val="p3"/>
        <w:spacing w:line="240" w:lineRule="auto"/>
        <w:rPr>
          <w:sz w:val="18"/>
          <w:szCs w:val="18"/>
        </w:rPr>
      </w:pPr>
      <w:r w:rsidRPr="00F609EF">
        <w:rPr>
          <w:sz w:val="18"/>
          <w:szCs w:val="18"/>
        </w:rPr>
        <w:t xml:space="preserve">The West Virginia Legislative approved rules for continuing education. This document is a guideline for your use.  You may view the entire </w:t>
      </w:r>
      <w:r w:rsidR="00F609EF" w:rsidRPr="00F609EF">
        <w:rPr>
          <w:sz w:val="18"/>
          <w:szCs w:val="18"/>
        </w:rPr>
        <w:t>R</w:t>
      </w:r>
      <w:r w:rsidRPr="00F609EF">
        <w:rPr>
          <w:sz w:val="18"/>
          <w:szCs w:val="18"/>
        </w:rPr>
        <w:t xml:space="preserve">espiratory </w:t>
      </w:r>
      <w:r w:rsidR="00F609EF" w:rsidRPr="00F609EF">
        <w:rPr>
          <w:sz w:val="18"/>
          <w:szCs w:val="18"/>
        </w:rPr>
        <w:t>C</w:t>
      </w:r>
      <w:r w:rsidRPr="00F609EF">
        <w:rPr>
          <w:sz w:val="18"/>
          <w:szCs w:val="18"/>
        </w:rPr>
        <w:t xml:space="preserve">are </w:t>
      </w:r>
      <w:r w:rsidR="00F609EF" w:rsidRPr="00F609EF">
        <w:rPr>
          <w:sz w:val="18"/>
          <w:szCs w:val="18"/>
        </w:rPr>
        <w:t>A</w:t>
      </w:r>
      <w:r w:rsidRPr="00F609EF">
        <w:rPr>
          <w:sz w:val="18"/>
          <w:szCs w:val="18"/>
        </w:rPr>
        <w:t>ct at the board</w:t>
      </w:r>
      <w:r w:rsidR="000339CC" w:rsidRPr="00F609EF">
        <w:rPr>
          <w:sz w:val="18"/>
          <w:szCs w:val="18"/>
        </w:rPr>
        <w:t>’</w:t>
      </w:r>
      <w:r w:rsidRPr="00F609EF">
        <w:rPr>
          <w:sz w:val="18"/>
          <w:szCs w:val="18"/>
        </w:rPr>
        <w:t>s web site at www.wvborc.org</w:t>
      </w:r>
    </w:p>
    <w:p w14:paraId="2D6F846E" w14:textId="36807DE8" w:rsidR="009F1676" w:rsidRPr="00F609EF" w:rsidRDefault="009F1676" w:rsidP="00455A20">
      <w:pPr>
        <w:tabs>
          <w:tab w:val="left" w:pos="720"/>
        </w:tabs>
        <w:rPr>
          <w:b/>
          <w:bCs/>
          <w:i/>
          <w:iCs/>
          <w:sz w:val="18"/>
          <w:szCs w:val="18"/>
        </w:rPr>
      </w:pPr>
      <w:r w:rsidRPr="00F609EF">
        <w:rPr>
          <w:b/>
          <w:bCs/>
          <w:i/>
          <w:iCs/>
          <w:sz w:val="18"/>
          <w:szCs w:val="18"/>
        </w:rPr>
        <w:t>Reminder:  CEU’s are submitted on the even-year endings (example:</w:t>
      </w:r>
      <w:r w:rsidR="004F472B">
        <w:rPr>
          <w:b/>
          <w:bCs/>
          <w:i/>
          <w:iCs/>
          <w:sz w:val="18"/>
          <w:szCs w:val="18"/>
        </w:rPr>
        <w:t xml:space="preserve"> 20</w:t>
      </w:r>
      <w:r w:rsidR="004B1CAD">
        <w:rPr>
          <w:b/>
          <w:bCs/>
          <w:i/>
          <w:iCs/>
          <w:sz w:val="18"/>
          <w:szCs w:val="18"/>
        </w:rPr>
        <w:t>20</w:t>
      </w:r>
      <w:r w:rsidR="00EE7D5D">
        <w:rPr>
          <w:b/>
          <w:bCs/>
          <w:i/>
          <w:iCs/>
          <w:sz w:val="18"/>
          <w:szCs w:val="18"/>
        </w:rPr>
        <w:t>, 2022</w:t>
      </w:r>
      <w:r w:rsidR="004B724A" w:rsidRPr="00F609EF">
        <w:rPr>
          <w:b/>
          <w:bCs/>
          <w:i/>
          <w:iCs/>
          <w:sz w:val="18"/>
          <w:szCs w:val="18"/>
        </w:rPr>
        <w:t>)</w:t>
      </w:r>
      <w:r w:rsidRPr="00F609EF">
        <w:rPr>
          <w:b/>
          <w:bCs/>
          <w:i/>
          <w:iCs/>
          <w:sz w:val="18"/>
          <w:szCs w:val="18"/>
        </w:rPr>
        <w:t xml:space="preserve"> but,</w:t>
      </w:r>
      <w:r w:rsidRPr="00F609EF">
        <w:rPr>
          <w:i/>
          <w:iCs/>
          <w:sz w:val="18"/>
          <w:szCs w:val="18"/>
        </w:rPr>
        <w:t xml:space="preserve"> </w:t>
      </w:r>
      <w:r w:rsidRPr="00F609EF">
        <w:rPr>
          <w:b/>
          <w:bCs/>
          <w:i/>
          <w:iCs/>
          <w:sz w:val="18"/>
          <w:szCs w:val="18"/>
          <w:u w:val="single"/>
        </w:rPr>
        <w:t>you must renew your license each year prior to December 31</w:t>
      </w:r>
      <w:r w:rsidRPr="00F609EF">
        <w:rPr>
          <w:b/>
          <w:bCs/>
          <w:i/>
          <w:iCs/>
          <w:sz w:val="18"/>
          <w:szCs w:val="18"/>
          <w:u w:val="single"/>
          <w:vertAlign w:val="superscript"/>
        </w:rPr>
        <w:t>st</w:t>
      </w:r>
      <w:r w:rsidRPr="00F609EF">
        <w:rPr>
          <w:b/>
          <w:bCs/>
          <w:i/>
          <w:iCs/>
          <w:sz w:val="18"/>
          <w:szCs w:val="18"/>
          <w:u w:val="single"/>
        </w:rPr>
        <w:t>.</w:t>
      </w:r>
    </w:p>
    <w:p w14:paraId="2A384A67" w14:textId="77777777" w:rsidR="00662FEA" w:rsidRPr="00F609EF" w:rsidRDefault="009F1676" w:rsidP="00455A20">
      <w:pPr>
        <w:tabs>
          <w:tab w:val="left" w:pos="720"/>
        </w:tabs>
        <w:rPr>
          <w:sz w:val="18"/>
          <w:szCs w:val="18"/>
        </w:rPr>
      </w:pPr>
      <w:r w:rsidRPr="00F609EF">
        <w:rPr>
          <w:sz w:val="18"/>
          <w:szCs w:val="18"/>
        </w:rPr>
        <w:t xml:space="preserve"> </w:t>
      </w:r>
    </w:p>
    <w:p w14:paraId="4C8B0E1C" w14:textId="77777777" w:rsidR="00662FEA" w:rsidRPr="00F609EF" w:rsidRDefault="00662FEA" w:rsidP="00455A20">
      <w:pPr>
        <w:pStyle w:val="p4"/>
        <w:spacing w:line="240" w:lineRule="auto"/>
        <w:ind w:left="0"/>
        <w:rPr>
          <w:b/>
          <w:bCs/>
          <w:sz w:val="18"/>
          <w:szCs w:val="18"/>
        </w:rPr>
      </w:pPr>
      <w:r w:rsidRPr="00F609EF">
        <w:rPr>
          <w:b/>
          <w:bCs/>
          <w:sz w:val="18"/>
          <w:szCs w:val="18"/>
        </w:rPr>
        <w:t xml:space="preserve">Biennial Requirements </w:t>
      </w:r>
    </w:p>
    <w:p w14:paraId="0DA926F6" w14:textId="77777777" w:rsidR="00662FEA" w:rsidRPr="00F609EF" w:rsidRDefault="00662FEA" w:rsidP="00455A20">
      <w:pPr>
        <w:pStyle w:val="p3"/>
        <w:spacing w:line="240" w:lineRule="auto"/>
        <w:rPr>
          <w:sz w:val="18"/>
          <w:szCs w:val="18"/>
        </w:rPr>
      </w:pPr>
      <w:r w:rsidRPr="00F609EF">
        <w:rPr>
          <w:sz w:val="18"/>
          <w:szCs w:val="18"/>
        </w:rPr>
        <w:t>WV 30-34-3 authorizes the West Virginia Board of Respiratory Care to implement continuing education (CE) requirements for all licensed members in the state. The rule contains the following provisions:</w:t>
      </w:r>
    </w:p>
    <w:p w14:paraId="2D48563A" w14:textId="77777777" w:rsidR="00662FEA" w:rsidRPr="00F609EF" w:rsidRDefault="00662FEA" w:rsidP="00F609EF">
      <w:pPr>
        <w:pStyle w:val="p5"/>
        <w:numPr>
          <w:ilvl w:val="0"/>
          <w:numId w:val="13"/>
        </w:numPr>
        <w:tabs>
          <w:tab w:val="left" w:pos="740"/>
        </w:tabs>
        <w:spacing w:line="240" w:lineRule="auto"/>
        <w:rPr>
          <w:sz w:val="18"/>
          <w:szCs w:val="18"/>
        </w:rPr>
      </w:pPr>
      <w:r w:rsidRPr="00F609EF">
        <w:rPr>
          <w:sz w:val="18"/>
          <w:szCs w:val="18"/>
        </w:rPr>
        <w:t xml:space="preserve">You must complete 20 contact hours of </w:t>
      </w:r>
      <w:r w:rsidR="000B4C2A" w:rsidRPr="00F609EF">
        <w:rPr>
          <w:sz w:val="18"/>
          <w:szCs w:val="18"/>
        </w:rPr>
        <w:t>continuing education</w:t>
      </w:r>
      <w:r w:rsidRPr="00F609EF">
        <w:rPr>
          <w:sz w:val="18"/>
          <w:szCs w:val="18"/>
        </w:rPr>
        <w:t xml:space="preserve"> during each </w:t>
      </w:r>
      <w:r w:rsidR="000339CC" w:rsidRPr="00F609EF">
        <w:rPr>
          <w:sz w:val="18"/>
          <w:szCs w:val="18"/>
        </w:rPr>
        <w:t>accrual</w:t>
      </w:r>
      <w:r w:rsidRPr="00F609EF">
        <w:rPr>
          <w:sz w:val="18"/>
          <w:szCs w:val="18"/>
        </w:rPr>
        <w:t xml:space="preserve"> period.</w:t>
      </w:r>
      <w:r w:rsidR="004B1CAD">
        <w:rPr>
          <w:sz w:val="18"/>
          <w:szCs w:val="18"/>
        </w:rPr>
        <w:t xml:space="preserve"> Prorated for new licensees.</w:t>
      </w:r>
    </w:p>
    <w:p w14:paraId="4B20C503" w14:textId="38EAA850" w:rsidR="00662FEA" w:rsidRPr="00F609EF" w:rsidRDefault="00662FEA" w:rsidP="00F609EF">
      <w:pPr>
        <w:pStyle w:val="p6"/>
        <w:numPr>
          <w:ilvl w:val="0"/>
          <w:numId w:val="13"/>
        </w:numPr>
        <w:tabs>
          <w:tab w:val="left" w:pos="740"/>
        </w:tabs>
        <w:spacing w:line="240" w:lineRule="auto"/>
        <w:rPr>
          <w:sz w:val="18"/>
          <w:szCs w:val="18"/>
        </w:rPr>
      </w:pPr>
      <w:r w:rsidRPr="00F609EF">
        <w:rPr>
          <w:sz w:val="18"/>
          <w:szCs w:val="18"/>
        </w:rPr>
        <w:t xml:space="preserve">The </w:t>
      </w:r>
      <w:r w:rsidR="009D0FB7">
        <w:rPr>
          <w:sz w:val="18"/>
          <w:szCs w:val="18"/>
        </w:rPr>
        <w:t xml:space="preserve">new </w:t>
      </w:r>
      <w:r w:rsidRPr="00F609EF">
        <w:rPr>
          <w:sz w:val="18"/>
          <w:szCs w:val="18"/>
        </w:rPr>
        <w:t xml:space="preserve">accrual period </w:t>
      </w:r>
      <w:r w:rsidR="009D0FB7">
        <w:rPr>
          <w:sz w:val="18"/>
          <w:szCs w:val="18"/>
        </w:rPr>
        <w:t>started</w:t>
      </w:r>
      <w:r w:rsidRPr="00F609EF">
        <w:rPr>
          <w:sz w:val="18"/>
          <w:szCs w:val="18"/>
        </w:rPr>
        <w:t xml:space="preserve"> October 1</w:t>
      </w:r>
      <w:r w:rsidR="000339CC" w:rsidRPr="00F609EF">
        <w:rPr>
          <w:sz w:val="18"/>
          <w:szCs w:val="18"/>
        </w:rPr>
        <w:t xml:space="preserve">, </w:t>
      </w:r>
      <w:r w:rsidR="005F0D4F" w:rsidRPr="00F609EF">
        <w:rPr>
          <w:sz w:val="18"/>
          <w:szCs w:val="18"/>
        </w:rPr>
        <w:t>20</w:t>
      </w:r>
      <w:r w:rsidR="005F0D4F">
        <w:rPr>
          <w:sz w:val="18"/>
          <w:szCs w:val="18"/>
        </w:rPr>
        <w:t>18,</w:t>
      </w:r>
      <w:r w:rsidR="000339CC" w:rsidRPr="00F609EF">
        <w:rPr>
          <w:sz w:val="18"/>
          <w:szCs w:val="18"/>
        </w:rPr>
        <w:t xml:space="preserve"> </w:t>
      </w:r>
      <w:r w:rsidRPr="00F609EF">
        <w:rPr>
          <w:sz w:val="18"/>
          <w:szCs w:val="18"/>
        </w:rPr>
        <w:t>through September 30</w:t>
      </w:r>
      <w:r w:rsidR="000339CC" w:rsidRPr="00F609EF">
        <w:rPr>
          <w:sz w:val="18"/>
          <w:szCs w:val="18"/>
        </w:rPr>
        <w:t>, 20</w:t>
      </w:r>
      <w:r w:rsidR="005F0D4F">
        <w:rPr>
          <w:sz w:val="18"/>
          <w:szCs w:val="18"/>
        </w:rPr>
        <w:t>22</w:t>
      </w:r>
      <w:r w:rsidR="000339CC" w:rsidRPr="00F609EF">
        <w:rPr>
          <w:sz w:val="18"/>
          <w:szCs w:val="18"/>
        </w:rPr>
        <w:t>.</w:t>
      </w:r>
      <w:r w:rsidRPr="00F609EF">
        <w:rPr>
          <w:sz w:val="18"/>
          <w:szCs w:val="18"/>
        </w:rPr>
        <w:t xml:space="preserve"> </w:t>
      </w:r>
      <w:r w:rsidR="005F0D4F">
        <w:rPr>
          <w:sz w:val="18"/>
          <w:szCs w:val="18"/>
        </w:rPr>
        <w:t>(4 years due to Covid)</w:t>
      </w:r>
      <w:r w:rsidRPr="00F609EF">
        <w:rPr>
          <w:sz w:val="18"/>
          <w:szCs w:val="18"/>
        </w:rPr>
        <w:t xml:space="preserve"> You must acquire your CEU’s during </w:t>
      </w:r>
      <w:r w:rsidR="00455A20" w:rsidRPr="00F609EF">
        <w:rPr>
          <w:sz w:val="18"/>
          <w:szCs w:val="18"/>
        </w:rPr>
        <w:t>t</w:t>
      </w:r>
      <w:r w:rsidRPr="00F609EF">
        <w:rPr>
          <w:sz w:val="18"/>
          <w:szCs w:val="18"/>
        </w:rPr>
        <w:t>h</w:t>
      </w:r>
      <w:r w:rsidR="000339CC" w:rsidRPr="00F609EF">
        <w:rPr>
          <w:sz w:val="18"/>
          <w:szCs w:val="18"/>
        </w:rPr>
        <w:t>is time period</w:t>
      </w:r>
      <w:r w:rsidR="00187430" w:rsidRPr="00F609EF">
        <w:rPr>
          <w:sz w:val="18"/>
          <w:szCs w:val="18"/>
        </w:rPr>
        <w:t xml:space="preserve"> or you shall be sub</w:t>
      </w:r>
      <w:r w:rsidR="00F609EF" w:rsidRPr="00F609EF">
        <w:rPr>
          <w:sz w:val="18"/>
          <w:szCs w:val="18"/>
        </w:rPr>
        <w:t>ject</w:t>
      </w:r>
      <w:r w:rsidR="00187430" w:rsidRPr="00F609EF">
        <w:rPr>
          <w:sz w:val="18"/>
          <w:szCs w:val="18"/>
        </w:rPr>
        <w:t xml:space="preserve"> to disciplinary action</w:t>
      </w:r>
      <w:r w:rsidR="000339CC" w:rsidRPr="00F609EF">
        <w:rPr>
          <w:sz w:val="18"/>
          <w:szCs w:val="18"/>
        </w:rPr>
        <w:t>.</w:t>
      </w:r>
    </w:p>
    <w:p w14:paraId="4332EB0B" w14:textId="66A19159" w:rsidR="00662FEA" w:rsidRPr="00F609EF" w:rsidRDefault="00662FEA" w:rsidP="00F609EF">
      <w:pPr>
        <w:pStyle w:val="p6"/>
        <w:numPr>
          <w:ilvl w:val="0"/>
          <w:numId w:val="13"/>
        </w:numPr>
        <w:tabs>
          <w:tab w:val="left" w:pos="740"/>
        </w:tabs>
        <w:spacing w:line="240" w:lineRule="auto"/>
        <w:rPr>
          <w:sz w:val="18"/>
          <w:szCs w:val="18"/>
        </w:rPr>
      </w:pPr>
      <w:r w:rsidRPr="00F609EF">
        <w:rPr>
          <w:sz w:val="18"/>
          <w:szCs w:val="18"/>
        </w:rPr>
        <w:t xml:space="preserve">The reporting period will be from </w:t>
      </w:r>
      <w:r w:rsidR="00BA1E0C" w:rsidRPr="00F609EF">
        <w:rPr>
          <w:sz w:val="18"/>
          <w:szCs w:val="18"/>
        </w:rPr>
        <w:t>November</w:t>
      </w:r>
      <w:r w:rsidRPr="00F609EF">
        <w:rPr>
          <w:sz w:val="18"/>
          <w:szCs w:val="18"/>
        </w:rPr>
        <w:t xml:space="preserve"> 1, </w:t>
      </w:r>
      <w:r w:rsidR="005F0D4F" w:rsidRPr="00F609EF">
        <w:rPr>
          <w:sz w:val="18"/>
          <w:szCs w:val="18"/>
        </w:rPr>
        <w:t>20</w:t>
      </w:r>
      <w:r w:rsidR="005F0D4F">
        <w:rPr>
          <w:sz w:val="18"/>
          <w:szCs w:val="18"/>
        </w:rPr>
        <w:t>22,</w:t>
      </w:r>
      <w:r w:rsidRPr="00F609EF">
        <w:rPr>
          <w:sz w:val="18"/>
          <w:szCs w:val="18"/>
        </w:rPr>
        <w:t xml:space="preserve"> through December 31, 20</w:t>
      </w:r>
      <w:r w:rsidR="0059493E">
        <w:rPr>
          <w:sz w:val="18"/>
          <w:szCs w:val="18"/>
        </w:rPr>
        <w:t>2</w:t>
      </w:r>
      <w:r w:rsidR="005F0D4F">
        <w:rPr>
          <w:sz w:val="18"/>
          <w:szCs w:val="18"/>
        </w:rPr>
        <w:t>2</w:t>
      </w:r>
      <w:r w:rsidRPr="00F609EF">
        <w:rPr>
          <w:sz w:val="18"/>
          <w:szCs w:val="18"/>
        </w:rPr>
        <w:t xml:space="preserve">.  </w:t>
      </w:r>
    </w:p>
    <w:p w14:paraId="136FCE81" w14:textId="77777777" w:rsidR="00662FEA" w:rsidRPr="00F609EF" w:rsidRDefault="00662FEA" w:rsidP="00455A20">
      <w:pPr>
        <w:pStyle w:val="p2"/>
        <w:spacing w:line="240" w:lineRule="auto"/>
        <w:rPr>
          <w:b/>
          <w:bCs/>
          <w:sz w:val="18"/>
          <w:szCs w:val="18"/>
        </w:rPr>
      </w:pPr>
      <w:r w:rsidRPr="00F609EF">
        <w:rPr>
          <w:b/>
          <w:bCs/>
          <w:sz w:val="18"/>
          <w:szCs w:val="18"/>
        </w:rPr>
        <w:t>What is a contact hour?</w:t>
      </w:r>
    </w:p>
    <w:p w14:paraId="4351E59B" w14:textId="77777777" w:rsidR="00662FEA" w:rsidRPr="00F609EF" w:rsidRDefault="00662FEA" w:rsidP="00455A20">
      <w:pPr>
        <w:pStyle w:val="p3"/>
        <w:spacing w:line="240" w:lineRule="auto"/>
        <w:rPr>
          <w:sz w:val="18"/>
          <w:szCs w:val="18"/>
        </w:rPr>
      </w:pPr>
      <w:r w:rsidRPr="00F609EF">
        <w:rPr>
          <w:sz w:val="18"/>
          <w:szCs w:val="18"/>
        </w:rPr>
        <w:t>A contact hour is equivalent to 50 consecutive minutes of instruction. The official unit of measure for CE in West Virginia is the contact hour. If you are in doubt about how many contact hours an offering is, count the number of actual instructional minutes, NOT including lunch, breaks, or business meetings, and divide by 50.</w:t>
      </w:r>
    </w:p>
    <w:p w14:paraId="37E254BC" w14:textId="77777777" w:rsidR="000339CC" w:rsidRPr="00F609EF" w:rsidRDefault="000339CC" w:rsidP="00455A20">
      <w:pPr>
        <w:tabs>
          <w:tab w:val="left" w:pos="720"/>
        </w:tabs>
        <w:rPr>
          <w:sz w:val="18"/>
          <w:szCs w:val="18"/>
        </w:rPr>
      </w:pPr>
    </w:p>
    <w:p w14:paraId="00D97995"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Where can I find approved continuing education activities?</w:t>
      </w:r>
    </w:p>
    <w:p w14:paraId="3219EEF8" w14:textId="77777777" w:rsidR="00662FEA" w:rsidRPr="00F609EF" w:rsidRDefault="00662FEA" w:rsidP="00455A20">
      <w:pPr>
        <w:pStyle w:val="p3"/>
        <w:spacing w:line="240" w:lineRule="auto"/>
        <w:rPr>
          <w:sz w:val="18"/>
          <w:szCs w:val="18"/>
        </w:rPr>
      </w:pPr>
      <w:r w:rsidRPr="00F609EF">
        <w:rPr>
          <w:sz w:val="18"/>
          <w:szCs w:val="18"/>
        </w:rPr>
        <w:t>You may contact the in</w:t>
      </w:r>
      <w:r w:rsidR="004F49CB" w:rsidRPr="00F609EF">
        <w:rPr>
          <w:sz w:val="18"/>
          <w:szCs w:val="18"/>
        </w:rPr>
        <w:t>-</w:t>
      </w:r>
      <w:r w:rsidRPr="00F609EF">
        <w:rPr>
          <w:sz w:val="18"/>
          <w:szCs w:val="18"/>
        </w:rPr>
        <w:t xml:space="preserve">service departments of hospitals, nursing homes, rehabilitation centers, skilled nursing facilities, as well as the CE departments of colleges and universities in your area to find out what is available. You should watch for announcements in professional journals, the mail, newspapers, and the WVBORC </w:t>
      </w:r>
      <w:r w:rsidR="00187430" w:rsidRPr="00F609EF">
        <w:rPr>
          <w:sz w:val="18"/>
          <w:szCs w:val="18"/>
        </w:rPr>
        <w:t xml:space="preserve">website. </w:t>
      </w:r>
      <w:r w:rsidRPr="00F609EF">
        <w:rPr>
          <w:sz w:val="18"/>
          <w:szCs w:val="18"/>
        </w:rPr>
        <w:t xml:space="preserve"> </w:t>
      </w:r>
      <w:r w:rsidR="00187430" w:rsidRPr="00F609EF">
        <w:rPr>
          <w:sz w:val="18"/>
          <w:szCs w:val="18"/>
        </w:rPr>
        <w:t>Non-profit a</w:t>
      </w:r>
      <w:r w:rsidRPr="00F609EF">
        <w:rPr>
          <w:sz w:val="18"/>
          <w:szCs w:val="18"/>
        </w:rPr>
        <w:t>s</w:t>
      </w:r>
      <w:r w:rsidR="001B121A" w:rsidRPr="00F609EF">
        <w:rPr>
          <w:sz w:val="18"/>
          <w:szCs w:val="18"/>
        </w:rPr>
        <w:t>s</w:t>
      </w:r>
      <w:r w:rsidRPr="00F609EF">
        <w:rPr>
          <w:sz w:val="18"/>
          <w:szCs w:val="18"/>
        </w:rPr>
        <w:t>ociations such as the West Virginia Society for Respiratory Care</w:t>
      </w:r>
      <w:r w:rsidR="00187430" w:rsidRPr="00F609EF">
        <w:rPr>
          <w:sz w:val="18"/>
          <w:szCs w:val="18"/>
        </w:rPr>
        <w:t>,</w:t>
      </w:r>
      <w:r w:rsidRPr="00F609EF">
        <w:rPr>
          <w:sz w:val="18"/>
          <w:szCs w:val="18"/>
        </w:rPr>
        <w:t xml:space="preserve"> American Association for Respiratory Care (AARC)</w:t>
      </w:r>
      <w:r w:rsidR="00187430" w:rsidRPr="00F609EF">
        <w:rPr>
          <w:sz w:val="18"/>
          <w:szCs w:val="18"/>
        </w:rPr>
        <w:t xml:space="preserve">, </w:t>
      </w:r>
      <w:r w:rsidR="004F472B">
        <w:rPr>
          <w:sz w:val="18"/>
          <w:szCs w:val="18"/>
        </w:rPr>
        <w:t xml:space="preserve">American Academy of Pediatrics, </w:t>
      </w:r>
      <w:r w:rsidR="00187430" w:rsidRPr="00F609EF">
        <w:rPr>
          <w:sz w:val="18"/>
          <w:szCs w:val="18"/>
        </w:rPr>
        <w:t xml:space="preserve">American Medical Association, WV Lung Association, WV Thoracic Society, WV Board of Registered Nurses, American Nurses Credentialing Center, National Association of Medical Equipment Suppliers </w:t>
      </w:r>
      <w:r w:rsidRPr="00F609EF">
        <w:rPr>
          <w:sz w:val="18"/>
          <w:szCs w:val="18"/>
        </w:rPr>
        <w:t xml:space="preserve">are recognized as </w:t>
      </w:r>
      <w:r w:rsidR="00187430" w:rsidRPr="00F609EF">
        <w:rPr>
          <w:sz w:val="18"/>
          <w:szCs w:val="18"/>
          <w:u w:val="single"/>
        </w:rPr>
        <w:t>pre-</w:t>
      </w:r>
      <w:r w:rsidRPr="00F609EF">
        <w:rPr>
          <w:sz w:val="18"/>
          <w:szCs w:val="18"/>
          <w:u w:val="single"/>
        </w:rPr>
        <w:t>approved providers of continuing education</w:t>
      </w:r>
      <w:r w:rsidRPr="00F609EF">
        <w:rPr>
          <w:sz w:val="18"/>
          <w:szCs w:val="18"/>
        </w:rPr>
        <w:t xml:space="preserve"> programs for meeting CE requirements.  In addition, the Board </w:t>
      </w:r>
      <w:r w:rsidR="000B4C2A" w:rsidRPr="00F609EF">
        <w:rPr>
          <w:sz w:val="18"/>
          <w:szCs w:val="18"/>
        </w:rPr>
        <w:t xml:space="preserve">maintains </w:t>
      </w:r>
      <w:r w:rsidR="00187430" w:rsidRPr="00F609EF">
        <w:rPr>
          <w:sz w:val="18"/>
          <w:szCs w:val="18"/>
        </w:rPr>
        <w:t xml:space="preserve">additional listings of </w:t>
      </w:r>
      <w:r w:rsidR="00933252" w:rsidRPr="00F609EF">
        <w:rPr>
          <w:sz w:val="18"/>
          <w:szCs w:val="18"/>
        </w:rPr>
        <w:t xml:space="preserve">“for profit” </w:t>
      </w:r>
      <w:r w:rsidR="00187430" w:rsidRPr="00F609EF">
        <w:rPr>
          <w:sz w:val="18"/>
          <w:szCs w:val="18"/>
        </w:rPr>
        <w:t xml:space="preserve">pre-approved </w:t>
      </w:r>
      <w:r w:rsidRPr="00F609EF">
        <w:rPr>
          <w:sz w:val="18"/>
          <w:szCs w:val="18"/>
        </w:rPr>
        <w:t>CE providers.</w:t>
      </w:r>
    </w:p>
    <w:p w14:paraId="27F16F85" w14:textId="77777777" w:rsidR="00662FEA" w:rsidRPr="00F609EF" w:rsidRDefault="00662FEA" w:rsidP="00455A20">
      <w:pPr>
        <w:pStyle w:val="p3"/>
        <w:spacing w:line="240" w:lineRule="auto"/>
        <w:rPr>
          <w:sz w:val="18"/>
          <w:szCs w:val="18"/>
        </w:rPr>
      </w:pPr>
    </w:p>
    <w:p w14:paraId="745014F9"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Can I use the education credit, which can be earned through professional magazines or the internet?</w:t>
      </w:r>
    </w:p>
    <w:p w14:paraId="3F4179DF" w14:textId="55A422DB" w:rsidR="00662FEA" w:rsidRPr="00F609EF" w:rsidRDefault="00662FEA" w:rsidP="00455A20">
      <w:pPr>
        <w:pStyle w:val="p3"/>
        <w:spacing w:line="240" w:lineRule="auto"/>
        <w:rPr>
          <w:sz w:val="18"/>
          <w:szCs w:val="18"/>
        </w:rPr>
      </w:pPr>
      <w:r w:rsidRPr="00F609EF">
        <w:rPr>
          <w:sz w:val="18"/>
          <w:szCs w:val="18"/>
        </w:rPr>
        <w:t xml:space="preserve">Yes. Programmed instruction, presented in respiratory care or in other appropriate professional journals, and </w:t>
      </w:r>
      <w:r w:rsidR="00030B88" w:rsidRPr="00F609EF">
        <w:rPr>
          <w:sz w:val="18"/>
          <w:szCs w:val="18"/>
          <w:u w:val="single"/>
        </w:rPr>
        <w:t>non-interactive internet</w:t>
      </w:r>
      <w:r w:rsidR="00030B88" w:rsidRPr="00F609EF">
        <w:rPr>
          <w:sz w:val="18"/>
          <w:szCs w:val="18"/>
        </w:rPr>
        <w:t xml:space="preserve"> </w:t>
      </w:r>
      <w:r w:rsidR="00933252" w:rsidRPr="00F609EF">
        <w:rPr>
          <w:sz w:val="18"/>
          <w:szCs w:val="18"/>
        </w:rPr>
        <w:t xml:space="preserve">or </w:t>
      </w:r>
      <w:r w:rsidR="001B121A" w:rsidRPr="00F609EF">
        <w:rPr>
          <w:sz w:val="18"/>
          <w:szCs w:val="18"/>
        </w:rPr>
        <w:t>“</w:t>
      </w:r>
      <w:r w:rsidR="00933252" w:rsidRPr="00F609EF">
        <w:rPr>
          <w:sz w:val="18"/>
          <w:szCs w:val="18"/>
        </w:rPr>
        <w:t>home study</w:t>
      </w:r>
      <w:r w:rsidR="001B121A" w:rsidRPr="00F609EF">
        <w:rPr>
          <w:sz w:val="18"/>
          <w:szCs w:val="18"/>
        </w:rPr>
        <w:t>”</w:t>
      </w:r>
      <w:r w:rsidR="00933252" w:rsidRPr="00F609EF">
        <w:rPr>
          <w:sz w:val="18"/>
          <w:szCs w:val="18"/>
        </w:rPr>
        <w:t xml:space="preserve"> </w:t>
      </w:r>
      <w:r w:rsidR="00030B88" w:rsidRPr="00F609EF">
        <w:rPr>
          <w:sz w:val="18"/>
          <w:szCs w:val="18"/>
        </w:rPr>
        <w:t xml:space="preserve">courses </w:t>
      </w:r>
      <w:r w:rsidRPr="00F609EF">
        <w:rPr>
          <w:sz w:val="18"/>
          <w:szCs w:val="18"/>
        </w:rPr>
        <w:t xml:space="preserve">approved through a national organization can be used to fulfill a portion of your CE requirements. </w:t>
      </w:r>
      <w:r w:rsidR="00030B88" w:rsidRPr="00F609EF">
        <w:rPr>
          <w:sz w:val="18"/>
          <w:szCs w:val="18"/>
        </w:rPr>
        <w:t>*</w:t>
      </w:r>
      <w:r w:rsidRPr="00F609EF">
        <w:rPr>
          <w:b/>
          <w:bCs/>
          <w:sz w:val="18"/>
          <w:szCs w:val="18"/>
        </w:rPr>
        <w:t xml:space="preserve">NO MORE than </w:t>
      </w:r>
      <w:r w:rsidR="00030B88" w:rsidRPr="00F609EF">
        <w:rPr>
          <w:b/>
          <w:bCs/>
          <w:sz w:val="18"/>
          <w:szCs w:val="18"/>
        </w:rPr>
        <w:t xml:space="preserve">one half of your required amount of </w:t>
      </w:r>
      <w:r w:rsidRPr="00F609EF">
        <w:rPr>
          <w:b/>
          <w:bCs/>
          <w:sz w:val="18"/>
          <w:szCs w:val="18"/>
        </w:rPr>
        <w:t xml:space="preserve">CE's may be accrued using this method in any one accrual period.  </w:t>
      </w:r>
      <w:r w:rsidR="001D54FA" w:rsidRPr="00F609EF">
        <w:rPr>
          <w:sz w:val="18"/>
          <w:szCs w:val="18"/>
          <w:u w:val="single"/>
        </w:rPr>
        <w:t>WVBORC or AARC</w:t>
      </w:r>
      <w:r w:rsidR="001D54FA" w:rsidRPr="00F609EF">
        <w:rPr>
          <w:b/>
          <w:bCs/>
          <w:sz w:val="18"/>
          <w:szCs w:val="18"/>
          <w:u w:val="single"/>
        </w:rPr>
        <w:t xml:space="preserve"> a</w:t>
      </w:r>
      <w:r w:rsidR="00030B88" w:rsidRPr="00F609EF">
        <w:rPr>
          <w:sz w:val="18"/>
          <w:szCs w:val="18"/>
          <w:u w:val="single"/>
        </w:rPr>
        <w:t>pproved internet “interactive” courses will count as “live” courses.</w:t>
      </w:r>
      <w:r w:rsidR="00030B88" w:rsidRPr="00F609EF">
        <w:rPr>
          <w:sz w:val="18"/>
          <w:szCs w:val="18"/>
        </w:rPr>
        <w:t xml:space="preserve">  *</w:t>
      </w:r>
      <w:r w:rsidRPr="00F609EF">
        <w:rPr>
          <w:b/>
          <w:bCs/>
          <w:sz w:val="18"/>
          <w:szCs w:val="18"/>
        </w:rPr>
        <w:t>Note:</w:t>
      </w:r>
      <w:r w:rsidRPr="00F609EF">
        <w:rPr>
          <w:sz w:val="18"/>
          <w:szCs w:val="18"/>
        </w:rPr>
        <w:t xml:space="preserve">  Currently the WVBORC has approved the courses of only </w:t>
      </w:r>
      <w:r w:rsidR="00933252" w:rsidRPr="00F609EF">
        <w:rPr>
          <w:sz w:val="18"/>
          <w:szCs w:val="18"/>
        </w:rPr>
        <w:t>three</w:t>
      </w:r>
      <w:r w:rsidRPr="00F609EF">
        <w:rPr>
          <w:sz w:val="18"/>
          <w:szCs w:val="18"/>
        </w:rPr>
        <w:t xml:space="preserve"> companies</w:t>
      </w:r>
      <w:r w:rsidR="00030B88" w:rsidRPr="00F609EF">
        <w:rPr>
          <w:sz w:val="18"/>
          <w:szCs w:val="18"/>
        </w:rPr>
        <w:t>/organizations</w:t>
      </w:r>
      <w:r w:rsidRPr="00F609EF">
        <w:rPr>
          <w:sz w:val="18"/>
          <w:szCs w:val="18"/>
        </w:rPr>
        <w:t xml:space="preserve"> which may </w:t>
      </w:r>
      <w:r w:rsidRPr="00F609EF">
        <w:rPr>
          <w:sz w:val="18"/>
          <w:szCs w:val="18"/>
          <w:u w:val="single"/>
        </w:rPr>
        <w:t xml:space="preserve">offer the full 20 CEU’s </w:t>
      </w:r>
      <w:r w:rsidRPr="00F609EF">
        <w:rPr>
          <w:sz w:val="18"/>
          <w:szCs w:val="18"/>
        </w:rPr>
        <w:t xml:space="preserve">via </w:t>
      </w:r>
      <w:r w:rsidR="00933252" w:rsidRPr="00F609EF">
        <w:rPr>
          <w:sz w:val="18"/>
          <w:szCs w:val="18"/>
        </w:rPr>
        <w:t>“</w:t>
      </w:r>
      <w:r w:rsidRPr="00F609EF">
        <w:rPr>
          <w:sz w:val="18"/>
          <w:szCs w:val="18"/>
        </w:rPr>
        <w:t>home study</w:t>
      </w:r>
      <w:r w:rsidR="00933252" w:rsidRPr="00F609EF">
        <w:rPr>
          <w:sz w:val="18"/>
          <w:szCs w:val="18"/>
        </w:rPr>
        <w:t>”</w:t>
      </w:r>
      <w:r w:rsidR="002E6B82">
        <w:rPr>
          <w:sz w:val="18"/>
          <w:szCs w:val="18"/>
        </w:rPr>
        <w:t>:</w:t>
      </w:r>
      <w:r w:rsidRPr="00F609EF">
        <w:rPr>
          <w:sz w:val="18"/>
          <w:szCs w:val="18"/>
        </w:rPr>
        <w:t xml:space="preserve"> AARC, Medical Education Systems, RC Educational Consulting Service</w:t>
      </w:r>
      <w:r w:rsidR="00933252" w:rsidRPr="00F609EF">
        <w:rPr>
          <w:sz w:val="18"/>
          <w:szCs w:val="18"/>
        </w:rPr>
        <w:t>.</w:t>
      </w:r>
      <w:r w:rsidRPr="00F609EF">
        <w:rPr>
          <w:sz w:val="18"/>
          <w:szCs w:val="18"/>
        </w:rPr>
        <w:t xml:space="preserve">  </w:t>
      </w:r>
      <w:r w:rsidR="00030B88" w:rsidRPr="00F609EF">
        <w:rPr>
          <w:sz w:val="18"/>
          <w:szCs w:val="18"/>
        </w:rPr>
        <w:t xml:space="preserve"> </w:t>
      </w:r>
    </w:p>
    <w:p w14:paraId="4DED4756" w14:textId="77777777" w:rsidR="00662FEA" w:rsidRPr="00F609EF" w:rsidRDefault="00662FEA" w:rsidP="00455A20">
      <w:pPr>
        <w:tabs>
          <w:tab w:val="left" w:pos="720"/>
        </w:tabs>
        <w:rPr>
          <w:sz w:val="18"/>
          <w:szCs w:val="18"/>
        </w:rPr>
      </w:pPr>
    </w:p>
    <w:p w14:paraId="22D69A97"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Will college credit be accepted to meet CE requirements?</w:t>
      </w:r>
    </w:p>
    <w:p w14:paraId="1DF55F5C" w14:textId="77777777" w:rsidR="00662FEA" w:rsidRPr="00F609EF" w:rsidRDefault="00662FEA" w:rsidP="00455A20">
      <w:pPr>
        <w:pStyle w:val="p3"/>
        <w:spacing w:line="240" w:lineRule="auto"/>
        <w:rPr>
          <w:sz w:val="18"/>
          <w:szCs w:val="18"/>
        </w:rPr>
      </w:pPr>
      <w:r w:rsidRPr="00F609EF">
        <w:rPr>
          <w:sz w:val="18"/>
          <w:szCs w:val="18"/>
        </w:rPr>
        <w:t xml:space="preserve">Yes. Courses provided by an accredited institution of higher learning for which academic credit is awarded can be used to satisfy the CE requirements.  The courses must have a </w:t>
      </w:r>
      <w:r w:rsidRPr="00F609EF">
        <w:rPr>
          <w:b/>
          <w:bCs/>
          <w:i/>
          <w:iCs/>
          <w:sz w:val="18"/>
          <w:szCs w:val="18"/>
        </w:rPr>
        <w:t>respiratory course number</w:t>
      </w:r>
      <w:r w:rsidRPr="00F609EF">
        <w:rPr>
          <w:sz w:val="18"/>
          <w:szCs w:val="18"/>
        </w:rPr>
        <w:t xml:space="preserve"> or be </w:t>
      </w:r>
      <w:r w:rsidRPr="00F609EF">
        <w:rPr>
          <w:b/>
          <w:bCs/>
          <w:i/>
          <w:iCs/>
          <w:sz w:val="18"/>
          <w:szCs w:val="18"/>
        </w:rPr>
        <w:t>relevant to respiratory care practice and clinical in nature</w:t>
      </w:r>
      <w:r w:rsidRPr="00F609EF">
        <w:rPr>
          <w:sz w:val="18"/>
          <w:szCs w:val="18"/>
        </w:rPr>
        <w:t>.  The following formula is used to calculate contact hours from credit hours:</w:t>
      </w:r>
    </w:p>
    <w:p w14:paraId="6958115B" w14:textId="77777777" w:rsidR="00662FEA" w:rsidRPr="00F609EF" w:rsidRDefault="00662FEA" w:rsidP="00455A20">
      <w:pPr>
        <w:pStyle w:val="p3"/>
        <w:spacing w:line="240" w:lineRule="auto"/>
        <w:rPr>
          <w:sz w:val="18"/>
          <w:szCs w:val="18"/>
        </w:rPr>
      </w:pPr>
      <w:r w:rsidRPr="00F609EF">
        <w:rPr>
          <w:sz w:val="18"/>
          <w:szCs w:val="18"/>
        </w:rPr>
        <w:tab/>
        <w:t>1 Quarter hour = 10 contact hours</w:t>
      </w:r>
      <w:r w:rsidR="00455A20" w:rsidRPr="00F609EF">
        <w:rPr>
          <w:sz w:val="18"/>
          <w:szCs w:val="18"/>
        </w:rPr>
        <w:tab/>
      </w:r>
      <w:r w:rsidR="00455A20" w:rsidRPr="00F609EF">
        <w:rPr>
          <w:sz w:val="18"/>
          <w:szCs w:val="18"/>
        </w:rPr>
        <w:tab/>
      </w:r>
      <w:r w:rsidR="00455A20" w:rsidRPr="00F609EF">
        <w:rPr>
          <w:sz w:val="18"/>
          <w:szCs w:val="18"/>
        </w:rPr>
        <w:tab/>
      </w:r>
      <w:r w:rsidR="00455A20" w:rsidRPr="00F609EF">
        <w:rPr>
          <w:sz w:val="18"/>
          <w:szCs w:val="18"/>
        </w:rPr>
        <w:tab/>
        <w:t>1</w:t>
      </w:r>
      <w:r w:rsidRPr="00F609EF">
        <w:rPr>
          <w:sz w:val="18"/>
          <w:szCs w:val="18"/>
        </w:rPr>
        <w:t xml:space="preserve"> Semester hour = 15 contact hours </w:t>
      </w:r>
    </w:p>
    <w:p w14:paraId="729EAE17" w14:textId="77777777" w:rsidR="000339CC" w:rsidRPr="00F609EF" w:rsidRDefault="000339CC" w:rsidP="00455A20">
      <w:pPr>
        <w:pStyle w:val="t8"/>
        <w:tabs>
          <w:tab w:val="left" w:pos="760"/>
          <w:tab w:val="decimal" w:pos="4140"/>
          <w:tab w:val="decimal" w:pos="5580"/>
        </w:tabs>
        <w:spacing w:line="240" w:lineRule="auto"/>
        <w:rPr>
          <w:sz w:val="18"/>
          <w:szCs w:val="18"/>
        </w:rPr>
      </w:pPr>
    </w:p>
    <w:p w14:paraId="4C89A6FC"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What are the various ways I can earn CE hours?</w:t>
      </w:r>
    </w:p>
    <w:p w14:paraId="57D7EA7C" w14:textId="77777777" w:rsidR="00662FEA" w:rsidRPr="00F609EF" w:rsidRDefault="00662FEA" w:rsidP="00F609EF">
      <w:pPr>
        <w:pStyle w:val="p12"/>
        <w:numPr>
          <w:ilvl w:val="0"/>
          <w:numId w:val="14"/>
        </w:numPr>
        <w:spacing w:line="240" w:lineRule="auto"/>
        <w:rPr>
          <w:sz w:val="18"/>
          <w:szCs w:val="18"/>
        </w:rPr>
      </w:pPr>
      <w:r w:rsidRPr="00F609EF">
        <w:rPr>
          <w:sz w:val="18"/>
          <w:szCs w:val="18"/>
        </w:rPr>
        <w:t xml:space="preserve">Attend approved CE activities, workshops, seminars, </w:t>
      </w:r>
      <w:r w:rsidR="00933252" w:rsidRPr="00F609EF">
        <w:rPr>
          <w:sz w:val="18"/>
          <w:szCs w:val="18"/>
        </w:rPr>
        <w:t>interactive internet ,</w:t>
      </w:r>
      <w:r w:rsidRPr="00F609EF">
        <w:rPr>
          <w:sz w:val="18"/>
          <w:szCs w:val="18"/>
        </w:rPr>
        <w:t>and conferences dealing with issues related to your practice;</w:t>
      </w:r>
    </w:p>
    <w:p w14:paraId="114B8831" w14:textId="77777777" w:rsidR="00662FEA" w:rsidRPr="00F609EF" w:rsidRDefault="00662FEA" w:rsidP="00F609EF">
      <w:pPr>
        <w:pStyle w:val="p12"/>
        <w:numPr>
          <w:ilvl w:val="0"/>
          <w:numId w:val="14"/>
        </w:numPr>
        <w:spacing w:line="240" w:lineRule="auto"/>
        <w:rPr>
          <w:sz w:val="18"/>
          <w:szCs w:val="18"/>
        </w:rPr>
      </w:pPr>
      <w:r w:rsidRPr="00F609EF">
        <w:rPr>
          <w:sz w:val="18"/>
          <w:szCs w:val="18"/>
        </w:rPr>
        <w:t>Enroll at a college or university in courses relative to respiratory care.</w:t>
      </w:r>
    </w:p>
    <w:p w14:paraId="19B47DEB" w14:textId="77777777" w:rsidR="00662FEA" w:rsidRPr="00F609EF" w:rsidRDefault="00662FEA" w:rsidP="00F609EF">
      <w:pPr>
        <w:pStyle w:val="p12"/>
        <w:numPr>
          <w:ilvl w:val="0"/>
          <w:numId w:val="14"/>
        </w:numPr>
        <w:spacing w:line="240" w:lineRule="auto"/>
        <w:rPr>
          <w:sz w:val="18"/>
          <w:szCs w:val="18"/>
        </w:rPr>
      </w:pPr>
      <w:r w:rsidRPr="00F609EF">
        <w:rPr>
          <w:sz w:val="18"/>
          <w:szCs w:val="18"/>
        </w:rPr>
        <w:t xml:space="preserve">Read professional journals that document CE.  </w:t>
      </w:r>
      <w:r w:rsidR="00455A20" w:rsidRPr="00F609EF">
        <w:rPr>
          <w:sz w:val="18"/>
          <w:szCs w:val="18"/>
        </w:rPr>
        <w:t>One half of your required amount</w:t>
      </w:r>
      <w:r w:rsidRPr="00F609EF">
        <w:rPr>
          <w:sz w:val="18"/>
          <w:szCs w:val="18"/>
        </w:rPr>
        <w:t xml:space="preserve"> may be completed in this manner.</w:t>
      </w:r>
    </w:p>
    <w:p w14:paraId="3C4F6A1A" w14:textId="77777777" w:rsidR="00662FEA" w:rsidRPr="00F609EF" w:rsidRDefault="00662FEA" w:rsidP="00F609EF">
      <w:pPr>
        <w:pStyle w:val="p13"/>
        <w:numPr>
          <w:ilvl w:val="0"/>
          <w:numId w:val="14"/>
        </w:numPr>
        <w:spacing w:line="240" w:lineRule="auto"/>
        <w:rPr>
          <w:sz w:val="18"/>
          <w:szCs w:val="18"/>
        </w:rPr>
      </w:pPr>
      <w:r w:rsidRPr="00F609EF">
        <w:rPr>
          <w:sz w:val="18"/>
          <w:szCs w:val="18"/>
        </w:rPr>
        <w:t>Publish a research article or a chapter in a text, or a text in entirety.</w:t>
      </w:r>
    </w:p>
    <w:p w14:paraId="4DA63718" w14:textId="77777777" w:rsidR="00662FEA" w:rsidRPr="004F472B" w:rsidRDefault="00662FEA" w:rsidP="00F609EF">
      <w:pPr>
        <w:pStyle w:val="p12"/>
        <w:numPr>
          <w:ilvl w:val="0"/>
          <w:numId w:val="14"/>
        </w:numPr>
        <w:spacing w:line="240" w:lineRule="auto"/>
        <w:rPr>
          <w:i/>
          <w:iCs/>
          <w:sz w:val="18"/>
          <w:szCs w:val="18"/>
        </w:rPr>
      </w:pPr>
      <w:r w:rsidRPr="004F472B">
        <w:rPr>
          <w:sz w:val="18"/>
          <w:szCs w:val="18"/>
        </w:rPr>
        <w:t>Successfully complete an NBRC Advanced Practitioner Exam</w:t>
      </w:r>
      <w:r w:rsidR="004F49CB" w:rsidRPr="004F472B">
        <w:rPr>
          <w:sz w:val="18"/>
          <w:szCs w:val="18"/>
        </w:rPr>
        <w:t xml:space="preserve"> </w:t>
      </w:r>
      <w:r w:rsidR="004F49CB" w:rsidRPr="004F472B">
        <w:rPr>
          <w:i/>
          <w:iCs/>
          <w:sz w:val="18"/>
          <w:szCs w:val="18"/>
        </w:rPr>
        <w:t>(the board does not grant CEU’s for the initial taking and passing of the Registry examination</w:t>
      </w:r>
      <w:r w:rsidR="001D54FA" w:rsidRPr="004F472B">
        <w:rPr>
          <w:i/>
          <w:iCs/>
          <w:sz w:val="18"/>
          <w:szCs w:val="18"/>
        </w:rPr>
        <w:t>. You must pass it once and retake as a refresher before the board will grant CEU’s</w:t>
      </w:r>
      <w:r w:rsidR="004F49CB" w:rsidRPr="004F472B">
        <w:rPr>
          <w:i/>
          <w:iCs/>
          <w:sz w:val="18"/>
          <w:szCs w:val="18"/>
        </w:rPr>
        <w:t>)</w:t>
      </w:r>
    </w:p>
    <w:p w14:paraId="7C9C70C7" w14:textId="77777777" w:rsidR="00662FEA" w:rsidRPr="00F609EF" w:rsidRDefault="00662FEA" w:rsidP="00455A20">
      <w:pPr>
        <w:tabs>
          <w:tab w:val="left" w:pos="320"/>
          <w:tab w:val="left" w:pos="720"/>
        </w:tabs>
        <w:rPr>
          <w:i/>
          <w:iCs/>
          <w:sz w:val="18"/>
          <w:szCs w:val="18"/>
        </w:rPr>
      </w:pPr>
    </w:p>
    <w:p w14:paraId="189F7310"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What if I want to take a CE activity not targeted at respiratory care? Will it satisfy the CE requirement?</w:t>
      </w:r>
    </w:p>
    <w:p w14:paraId="380DEE87" w14:textId="77777777" w:rsidR="00662FEA" w:rsidRPr="00F609EF" w:rsidRDefault="00662FEA" w:rsidP="00455A20">
      <w:pPr>
        <w:pStyle w:val="p3"/>
        <w:spacing w:line="240" w:lineRule="auto"/>
        <w:rPr>
          <w:b/>
          <w:bCs/>
          <w:i/>
          <w:iCs/>
          <w:sz w:val="18"/>
          <w:szCs w:val="18"/>
        </w:rPr>
      </w:pPr>
      <w:r w:rsidRPr="00F609EF">
        <w:rPr>
          <w:sz w:val="18"/>
          <w:szCs w:val="18"/>
        </w:rPr>
        <w:t xml:space="preserve">CE activities targeted at health care professionals other than respiratory care providers may be acceptable if the activity meets the minimum standards of the Board for CE activities. You </w:t>
      </w:r>
      <w:r w:rsidR="00933252" w:rsidRPr="00F609EF">
        <w:rPr>
          <w:sz w:val="18"/>
          <w:szCs w:val="18"/>
        </w:rPr>
        <w:t xml:space="preserve">will be required to </w:t>
      </w:r>
      <w:r w:rsidRPr="00F609EF">
        <w:rPr>
          <w:sz w:val="18"/>
          <w:szCs w:val="18"/>
        </w:rPr>
        <w:t xml:space="preserve">provide a </w:t>
      </w:r>
      <w:r w:rsidR="00933252" w:rsidRPr="00F609EF">
        <w:rPr>
          <w:sz w:val="18"/>
          <w:szCs w:val="18"/>
        </w:rPr>
        <w:t xml:space="preserve">written </w:t>
      </w:r>
      <w:r w:rsidRPr="00F609EF">
        <w:rPr>
          <w:sz w:val="18"/>
          <w:szCs w:val="18"/>
        </w:rPr>
        <w:t xml:space="preserve">statement regarding how the activity is </w:t>
      </w:r>
      <w:r w:rsidRPr="00F609EF">
        <w:rPr>
          <w:b/>
          <w:bCs/>
          <w:i/>
          <w:iCs/>
          <w:sz w:val="18"/>
          <w:szCs w:val="18"/>
        </w:rPr>
        <w:t>relevant</w:t>
      </w:r>
      <w:r w:rsidRPr="00F609EF">
        <w:rPr>
          <w:sz w:val="18"/>
          <w:szCs w:val="18"/>
        </w:rPr>
        <w:t xml:space="preserve"> </w:t>
      </w:r>
      <w:r w:rsidRPr="00F609EF">
        <w:rPr>
          <w:b/>
          <w:bCs/>
          <w:i/>
          <w:iCs/>
          <w:sz w:val="18"/>
          <w:szCs w:val="18"/>
        </w:rPr>
        <w:t xml:space="preserve">to </w:t>
      </w:r>
      <w:r w:rsidR="002B7AEA" w:rsidRPr="00F609EF">
        <w:rPr>
          <w:b/>
          <w:bCs/>
          <w:i/>
          <w:iCs/>
          <w:sz w:val="18"/>
          <w:szCs w:val="18"/>
        </w:rPr>
        <w:t xml:space="preserve">the clinical nature of </w:t>
      </w:r>
      <w:r w:rsidRPr="00F609EF">
        <w:rPr>
          <w:b/>
          <w:bCs/>
          <w:i/>
          <w:iCs/>
          <w:sz w:val="18"/>
          <w:szCs w:val="18"/>
        </w:rPr>
        <w:t>your practice.</w:t>
      </w:r>
    </w:p>
    <w:p w14:paraId="09846FFD" w14:textId="77777777" w:rsidR="00662FEA" w:rsidRPr="00F609EF" w:rsidRDefault="00662FEA" w:rsidP="00455A20">
      <w:pPr>
        <w:pStyle w:val="p3"/>
        <w:spacing w:line="240" w:lineRule="auto"/>
        <w:rPr>
          <w:sz w:val="18"/>
          <w:szCs w:val="18"/>
        </w:rPr>
      </w:pPr>
    </w:p>
    <w:p w14:paraId="38C8E034" w14:textId="77777777" w:rsidR="00662FEA" w:rsidRPr="00F609EF" w:rsidRDefault="00662FEA" w:rsidP="00455A20">
      <w:pPr>
        <w:pStyle w:val="p3"/>
        <w:spacing w:line="240" w:lineRule="auto"/>
        <w:rPr>
          <w:sz w:val="18"/>
          <w:szCs w:val="18"/>
        </w:rPr>
        <w:sectPr w:rsidR="00662FEA" w:rsidRPr="00F609EF" w:rsidSect="001D54FA">
          <w:footerReference w:type="default" r:id="rId7"/>
          <w:type w:val="continuous"/>
          <w:pgSz w:w="12240" w:h="15840"/>
          <w:pgMar w:top="720" w:right="720" w:bottom="720" w:left="720" w:header="1195" w:footer="720" w:gutter="0"/>
          <w:cols w:space="720"/>
          <w:noEndnote/>
        </w:sectPr>
      </w:pPr>
    </w:p>
    <w:p w14:paraId="0D4DF393" w14:textId="77777777" w:rsidR="00662FEA" w:rsidRPr="00F609EF" w:rsidRDefault="00662FEA" w:rsidP="00455A20">
      <w:pPr>
        <w:tabs>
          <w:tab w:val="left" w:pos="720"/>
        </w:tabs>
        <w:rPr>
          <w:b/>
          <w:bCs/>
          <w:sz w:val="18"/>
          <w:szCs w:val="18"/>
        </w:rPr>
        <w:sectPr w:rsidR="00662FEA" w:rsidRPr="00F609EF" w:rsidSect="001D54FA">
          <w:headerReference w:type="default" r:id="rId8"/>
          <w:type w:val="continuous"/>
          <w:pgSz w:w="12240" w:h="15840"/>
          <w:pgMar w:top="720" w:right="720" w:bottom="720" w:left="720" w:header="1195" w:footer="720" w:gutter="0"/>
          <w:cols w:space="720"/>
          <w:noEndnote/>
        </w:sectPr>
      </w:pPr>
      <w:r w:rsidRPr="00F609EF">
        <w:rPr>
          <w:b/>
          <w:bCs/>
          <w:sz w:val="18"/>
          <w:szCs w:val="18"/>
        </w:rPr>
        <w:t>Do I have to take CE Classes each year?</w:t>
      </w:r>
    </w:p>
    <w:p w14:paraId="0286093A" w14:textId="77777777" w:rsidR="00662FEA" w:rsidRPr="00F609EF" w:rsidRDefault="00662FEA" w:rsidP="00455A20">
      <w:pPr>
        <w:pStyle w:val="p3"/>
        <w:spacing w:line="240" w:lineRule="auto"/>
        <w:rPr>
          <w:sz w:val="18"/>
          <w:szCs w:val="18"/>
        </w:rPr>
      </w:pPr>
      <w:r w:rsidRPr="00F609EF">
        <w:rPr>
          <w:sz w:val="18"/>
          <w:szCs w:val="18"/>
        </w:rPr>
        <w:t>No. You may take 20 contact hours all at one time through one class or spread the hours over the two-year accrual period by taking several classes.</w:t>
      </w:r>
    </w:p>
    <w:p w14:paraId="6B1C99BC" w14:textId="77777777" w:rsidR="000339CC" w:rsidRPr="00F609EF" w:rsidRDefault="000339CC" w:rsidP="00455A20">
      <w:pPr>
        <w:tabs>
          <w:tab w:val="left" w:pos="720"/>
        </w:tabs>
        <w:rPr>
          <w:sz w:val="18"/>
          <w:szCs w:val="18"/>
        </w:rPr>
      </w:pPr>
    </w:p>
    <w:p w14:paraId="4342ACD2"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If I accumulate more than the required number of contact hours in an accrual period can I use them during the next accrual period?</w:t>
      </w:r>
    </w:p>
    <w:p w14:paraId="6FECD7DE" w14:textId="77777777" w:rsidR="004B724A" w:rsidRDefault="00662FEA" w:rsidP="002F456E">
      <w:pPr>
        <w:pStyle w:val="p3"/>
        <w:spacing w:line="240" w:lineRule="auto"/>
        <w:rPr>
          <w:b/>
          <w:bCs/>
          <w:sz w:val="18"/>
          <w:szCs w:val="18"/>
        </w:rPr>
      </w:pPr>
      <w:r w:rsidRPr="00F609EF">
        <w:rPr>
          <w:sz w:val="18"/>
          <w:szCs w:val="18"/>
        </w:rPr>
        <w:t>Yes.</w:t>
      </w:r>
      <w:r w:rsidR="000B4C2A" w:rsidRPr="00F609EF">
        <w:rPr>
          <w:sz w:val="18"/>
          <w:szCs w:val="18"/>
        </w:rPr>
        <w:t xml:space="preserve"> </w:t>
      </w:r>
      <w:r w:rsidRPr="00F609EF">
        <w:rPr>
          <w:sz w:val="18"/>
          <w:szCs w:val="18"/>
        </w:rPr>
        <w:t xml:space="preserve"> Up to 6 contact hours from one accrual period may be carried forward to the next period.</w:t>
      </w:r>
    </w:p>
    <w:p w14:paraId="6C2248D8" w14:textId="77777777" w:rsidR="002F456E" w:rsidRDefault="002F456E" w:rsidP="00455A20">
      <w:pPr>
        <w:pStyle w:val="p7"/>
        <w:tabs>
          <w:tab w:val="left" w:pos="720"/>
        </w:tabs>
        <w:spacing w:line="240" w:lineRule="auto"/>
        <w:rPr>
          <w:b/>
          <w:bCs/>
          <w:sz w:val="18"/>
          <w:szCs w:val="18"/>
        </w:rPr>
      </w:pPr>
    </w:p>
    <w:p w14:paraId="7A518791" w14:textId="77777777" w:rsidR="00F609EF" w:rsidRDefault="00F609EF" w:rsidP="00455A20">
      <w:pPr>
        <w:pStyle w:val="p7"/>
        <w:tabs>
          <w:tab w:val="left" w:pos="720"/>
        </w:tabs>
        <w:spacing w:line="240" w:lineRule="auto"/>
        <w:rPr>
          <w:b/>
          <w:bCs/>
          <w:sz w:val="18"/>
          <w:szCs w:val="18"/>
        </w:rPr>
      </w:pPr>
    </w:p>
    <w:p w14:paraId="24CAC4AE" w14:textId="77777777" w:rsidR="00F609EF" w:rsidRPr="00F609EF" w:rsidRDefault="00F609EF" w:rsidP="00455A20">
      <w:pPr>
        <w:pStyle w:val="p7"/>
        <w:tabs>
          <w:tab w:val="left" w:pos="720"/>
        </w:tabs>
        <w:spacing w:line="240" w:lineRule="auto"/>
        <w:rPr>
          <w:b/>
          <w:bCs/>
          <w:sz w:val="18"/>
          <w:szCs w:val="18"/>
        </w:rPr>
      </w:pPr>
    </w:p>
    <w:p w14:paraId="11E81C8F"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lastRenderedPageBreak/>
        <w:t>What programs are not eligible for CE credit?</w:t>
      </w:r>
    </w:p>
    <w:p w14:paraId="109C4928" w14:textId="77777777" w:rsidR="00662FEA" w:rsidRPr="00F609EF" w:rsidRDefault="00662FEA" w:rsidP="00455A20">
      <w:pPr>
        <w:pStyle w:val="p3"/>
        <w:spacing w:line="240" w:lineRule="auto"/>
        <w:rPr>
          <w:sz w:val="18"/>
          <w:szCs w:val="18"/>
        </w:rPr>
      </w:pPr>
      <w:r w:rsidRPr="00F609EF">
        <w:rPr>
          <w:sz w:val="18"/>
          <w:szCs w:val="18"/>
        </w:rPr>
        <w:t>Some very worthwhile activities are not acceptable for CE credit because they do not achieve the purpose of providing additional knowledge. These include:</w:t>
      </w:r>
    </w:p>
    <w:p w14:paraId="56AF47A4" w14:textId="77777777" w:rsidR="00662FEA" w:rsidRPr="00F609EF" w:rsidRDefault="00662FEA" w:rsidP="003D2E97">
      <w:pPr>
        <w:pStyle w:val="p15"/>
        <w:numPr>
          <w:ilvl w:val="0"/>
          <w:numId w:val="1"/>
        </w:numPr>
        <w:spacing w:line="240" w:lineRule="auto"/>
        <w:ind w:left="360"/>
        <w:rPr>
          <w:sz w:val="18"/>
          <w:szCs w:val="18"/>
        </w:rPr>
      </w:pPr>
      <w:r w:rsidRPr="00F609EF">
        <w:rPr>
          <w:sz w:val="18"/>
          <w:szCs w:val="18"/>
        </w:rPr>
        <w:t>Job related clinical practice. (see note)</w:t>
      </w:r>
    </w:p>
    <w:p w14:paraId="1D5C3CB1" w14:textId="77777777" w:rsidR="00662FEA" w:rsidRPr="00F609EF" w:rsidRDefault="00662FEA" w:rsidP="003D2E97">
      <w:pPr>
        <w:pStyle w:val="p16"/>
        <w:numPr>
          <w:ilvl w:val="0"/>
          <w:numId w:val="1"/>
        </w:numPr>
        <w:tabs>
          <w:tab w:val="left" w:pos="380"/>
        </w:tabs>
        <w:spacing w:line="240" w:lineRule="auto"/>
        <w:ind w:left="360"/>
        <w:rPr>
          <w:sz w:val="18"/>
          <w:szCs w:val="18"/>
        </w:rPr>
      </w:pPr>
      <w:r w:rsidRPr="00F609EF">
        <w:rPr>
          <w:sz w:val="18"/>
          <w:szCs w:val="18"/>
        </w:rPr>
        <w:t>Development and presentation of programs as part of the licensee's ongoing job responsibilities.</w:t>
      </w:r>
    </w:p>
    <w:p w14:paraId="76910B2B" w14:textId="77777777" w:rsidR="00662FEA" w:rsidRPr="00F609EF" w:rsidRDefault="00662FEA" w:rsidP="003D2E97">
      <w:pPr>
        <w:pStyle w:val="p16"/>
        <w:numPr>
          <w:ilvl w:val="0"/>
          <w:numId w:val="1"/>
        </w:numPr>
        <w:tabs>
          <w:tab w:val="left" w:pos="380"/>
        </w:tabs>
        <w:spacing w:line="240" w:lineRule="auto"/>
        <w:ind w:left="360"/>
        <w:rPr>
          <w:sz w:val="18"/>
          <w:szCs w:val="18"/>
        </w:rPr>
      </w:pPr>
      <w:r w:rsidRPr="00F609EF">
        <w:rPr>
          <w:sz w:val="18"/>
          <w:szCs w:val="18"/>
        </w:rPr>
        <w:t>Orientation and update policies and procedures specific to the licensees’ employing facility.</w:t>
      </w:r>
    </w:p>
    <w:p w14:paraId="35666BA8" w14:textId="77777777" w:rsidR="00662FEA" w:rsidRPr="00F609EF" w:rsidRDefault="00662FEA" w:rsidP="003D2E97">
      <w:pPr>
        <w:pStyle w:val="p16"/>
        <w:numPr>
          <w:ilvl w:val="0"/>
          <w:numId w:val="1"/>
        </w:numPr>
        <w:tabs>
          <w:tab w:val="left" w:pos="380"/>
        </w:tabs>
        <w:spacing w:line="240" w:lineRule="auto"/>
        <w:ind w:left="360"/>
        <w:rPr>
          <w:sz w:val="18"/>
          <w:szCs w:val="18"/>
        </w:rPr>
      </w:pPr>
      <w:r w:rsidRPr="00F609EF">
        <w:rPr>
          <w:sz w:val="18"/>
          <w:szCs w:val="18"/>
        </w:rPr>
        <w:t>Attendance at a business or professional meeting unless specifically designated as a CE activity by a recognized provider.</w:t>
      </w:r>
    </w:p>
    <w:p w14:paraId="353CC966" w14:textId="77777777" w:rsidR="00662FEA" w:rsidRPr="00F609EF" w:rsidRDefault="00662FEA" w:rsidP="00455A20">
      <w:pPr>
        <w:pStyle w:val="BodyText"/>
        <w:rPr>
          <w:sz w:val="18"/>
          <w:szCs w:val="18"/>
        </w:rPr>
      </w:pPr>
    </w:p>
    <w:p w14:paraId="78071ED3" w14:textId="77777777" w:rsidR="00662FEA" w:rsidRPr="00F609EF" w:rsidRDefault="00662FEA" w:rsidP="00455A20">
      <w:pPr>
        <w:pStyle w:val="BodyText"/>
        <w:rPr>
          <w:b w:val="0"/>
          <w:bCs w:val="0"/>
          <w:i/>
          <w:iCs/>
          <w:sz w:val="18"/>
          <w:szCs w:val="18"/>
        </w:rPr>
      </w:pPr>
      <w:r w:rsidRPr="00F609EF">
        <w:rPr>
          <w:sz w:val="18"/>
          <w:szCs w:val="18"/>
        </w:rPr>
        <w:t xml:space="preserve">Note:  </w:t>
      </w:r>
      <w:r w:rsidR="001B121A" w:rsidRPr="00F609EF">
        <w:rPr>
          <w:b w:val="0"/>
          <w:bCs w:val="0"/>
          <w:sz w:val="18"/>
          <w:szCs w:val="18"/>
        </w:rPr>
        <w:t>Regardless of the amount of CE’s your employer is granting for ACLS, PALS, and NRP, t</w:t>
      </w:r>
      <w:r w:rsidRPr="00F609EF">
        <w:rPr>
          <w:b w:val="0"/>
          <w:bCs w:val="0"/>
          <w:sz w:val="18"/>
          <w:szCs w:val="18"/>
        </w:rPr>
        <w:t xml:space="preserve">he Board </w:t>
      </w:r>
      <w:r w:rsidRPr="00F609EF">
        <w:rPr>
          <w:b w:val="0"/>
          <w:bCs w:val="0"/>
          <w:sz w:val="18"/>
          <w:szCs w:val="18"/>
          <w:u w:val="single"/>
        </w:rPr>
        <w:t>will</w:t>
      </w:r>
      <w:r w:rsidRPr="00F609EF">
        <w:rPr>
          <w:b w:val="0"/>
          <w:bCs w:val="0"/>
          <w:sz w:val="18"/>
          <w:szCs w:val="18"/>
        </w:rPr>
        <w:t xml:space="preserve"> </w:t>
      </w:r>
      <w:r w:rsidR="001B121A" w:rsidRPr="00F609EF">
        <w:rPr>
          <w:b w:val="0"/>
          <w:bCs w:val="0"/>
          <w:sz w:val="18"/>
          <w:szCs w:val="18"/>
        </w:rPr>
        <w:t xml:space="preserve">only </w:t>
      </w:r>
      <w:r w:rsidRPr="00F609EF">
        <w:rPr>
          <w:b w:val="0"/>
          <w:bCs w:val="0"/>
          <w:sz w:val="18"/>
          <w:szCs w:val="18"/>
        </w:rPr>
        <w:t xml:space="preserve">grant the following CEU credits: ACLS = 16.1, ACLS re-certification = 6.0, PALS = 18.3, PALS re-certification = 4.5, and </w:t>
      </w:r>
      <w:r w:rsidR="001D54FA" w:rsidRPr="00F609EF">
        <w:rPr>
          <w:b w:val="0"/>
          <w:bCs w:val="0"/>
          <w:sz w:val="18"/>
          <w:szCs w:val="18"/>
        </w:rPr>
        <w:t>NRP</w:t>
      </w:r>
      <w:r w:rsidRPr="00F609EF">
        <w:rPr>
          <w:b w:val="0"/>
          <w:bCs w:val="0"/>
          <w:sz w:val="18"/>
          <w:szCs w:val="18"/>
        </w:rPr>
        <w:t xml:space="preserve"> =</w:t>
      </w:r>
      <w:r w:rsidR="004F472B">
        <w:rPr>
          <w:b w:val="0"/>
          <w:bCs w:val="0"/>
          <w:sz w:val="18"/>
          <w:szCs w:val="18"/>
        </w:rPr>
        <w:t xml:space="preserve"> 9.0</w:t>
      </w:r>
      <w:r w:rsidR="001B121A" w:rsidRPr="00F609EF">
        <w:rPr>
          <w:b w:val="0"/>
          <w:bCs w:val="0"/>
          <w:sz w:val="18"/>
          <w:szCs w:val="18"/>
        </w:rPr>
        <w:t xml:space="preserve">, NRP re-certification </w:t>
      </w:r>
      <w:r w:rsidR="004F472B">
        <w:rPr>
          <w:b w:val="0"/>
          <w:bCs w:val="0"/>
          <w:sz w:val="18"/>
          <w:szCs w:val="18"/>
        </w:rPr>
        <w:t>9.0</w:t>
      </w:r>
      <w:r w:rsidRPr="00F609EF">
        <w:rPr>
          <w:b w:val="0"/>
          <w:bCs w:val="0"/>
          <w:sz w:val="18"/>
          <w:szCs w:val="18"/>
        </w:rPr>
        <w:t>.  You may only submit the full course once</w:t>
      </w:r>
      <w:r w:rsidR="00BA1E0C" w:rsidRPr="00F609EF">
        <w:rPr>
          <w:b w:val="0"/>
          <w:bCs w:val="0"/>
          <w:sz w:val="18"/>
          <w:szCs w:val="18"/>
        </w:rPr>
        <w:t xml:space="preserve"> every five years</w:t>
      </w:r>
      <w:r w:rsidRPr="00F609EF">
        <w:rPr>
          <w:b w:val="0"/>
          <w:bCs w:val="0"/>
          <w:sz w:val="18"/>
          <w:szCs w:val="18"/>
        </w:rPr>
        <w:t xml:space="preserve">.  </w:t>
      </w:r>
      <w:r w:rsidRPr="00F609EF">
        <w:rPr>
          <w:b w:val="0"/>
          <w:bCs w:val="0"/>
          <w:i/>
          <w:iCs/>
          <w:sz w:val="18"/>
          <w:szCs w:val="18"/>
        </w:rPr>
        <w:t xml:space="preserve">If you submit the full course more than once </w:t>
      </w:r>
      <w:r w:rsidR="00BA1E0C" w:rsidRPr="00F609EF">
        <w:rPr>
          <w:b w:val="0"/>
          <w:bCs w:val="0"/>
          <w:i/>
          <w:iCs/>
          <w:sz w:val="18"/>
          <w:szCs w:val="18"/>
        </w:rPr>
        <w:t xml:space="preserve">in a five year period </w:t>
      </w:r>
      <w:r w:rsidRPr="00F609EF">
        <w:rPr>
          <w:b w:val="0"/>
          <w:bCs w:val="0"/>
          <w:i/>
          <w:iCs/>
          <w:sz w:val="18"/>
          <w:szCs w:val="18"/>
        </w:rPr>
        <w:t>the board will count it as a re-certification.</w:t>
      </w:r>
    </w:p>
    <w:p w14:paraId="44367D83" w14:textId="77777777" w:rsidR="00662FEA" w:rsidRPr="00F609EF" w:rsidRDefault="00662FEA" w:rsidP="00455A20">
      <w:pPr>
        <w:pStyle w:val="p7"/>
        <w:tabs>
          <w:tab w:val="left" w:pos="720"/>
        </w:tabs>
        <w:spacing w:line="240" w:lineRule="auto"/>
        <w:rPr>
          <w:b/>
          <w:bCs/>
          <w:sz w:val="18"/>
          <w:szCs w:val="18"/>
        </w:rPr>
      </w:pPr>
    </w:p>
    <w:p w14:paraId="7979E3FA"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How will I know if a CE activity is approved?</w:t>
      </w:r>
    </w:p>
    <w:p w14:paraId="542BE268" w14:textId="77777777" w:rsidR="00662FEA" w:rsidRPr="00F609EF" w:rsidRDefault="00662FEA" w:rsidP="00455A20">
      <w:pPr>
        <w:pStyle w:val="p3"/>
        <w:spacing w:line="240" w:lineRule="auto"/>
        <w:rPr>
          <w:sz w:val="18"/>
          <w:szCs w:val="18"/>
        </w:rPr>
      </w:pPr>
      <w:r w:rsidRPr="00F609EF">
        <w:rPr>
          <w:sz w:val="18"/>
          <w:szCs w:val="18"/>
        </w:rPr>
        <w:t xml:space="preserve">The Board issues WVBORC provider numbers to those who agree to maintain minimum standards as approved providers. Providers are required to include their WVBORC provider number on program announcements and on verification of number of CE credits earned </w:t>
      </w:r>
      <w:r w:rsidR="001B121A" w:rsidRPr="00F609EF">
        <w:rPr>
          <w:sz w:val="18"/>
          <w:szCs w:val="18"/>
        </w:rPr>
        <w:t xml:space="preserve">by issuing attendance </w:t>
      </w:r>
      <w:r w:rsidRPr="00F609EF">
        <w:rPr>
          <w:sz w:val="18"/>
          <w:szCs w:val="18"/>
        </w:rPr>
        <w:t>certificates. The Board recognizes the West Virginia Society for Respiratory Care, American Association for Respiratory Care, West Virginia Lung Association,</w:t>
      </w:r>
      <w:r w:rsidR="004F472B">
        <w:rPr>
          <w:sz w:val="18"/>
          <w:szCs w:val="18"/>
        </w:rPr>
        <w:t xml:space="preserve"> </w:t>
      </w:r>
      <w:r w:rsidR="001B121A" w:rsidRPr="00F609EF">
        <w:rPr>
          <w:sz w:val="18"/>
          <w:szCs w:val="18"/>
        </w:rPr>
        <w:t>WV</w:t>
      </w:r>
      <w:r w:rsidR="00F609EF">
        <w:rPr>
          <w:sz w:val="18"/>
          <w:szCs w:val="18"/>
        </w:rPr>
        <w:t xml:space="preserve"> </w:t>
      </w:r>
      <w:r w:rsidRPr="00F609EF">
        <w:rPr>
          <w:sz w:val="18"/>
          <w:szCs w:val="18"/>
        </w:rPr>
        <w:t xml:space="preserve">Board of Examiners for </w:t>
      </w:r>
      <w:r w:rsidR="00C53A85" w:rsidRPr="00F609EF">
        <w:rPr>
          <w:sz w:val="18"/>
          <w:szCs w:val="18"/>
        </w:rPr>
        <w:t>R</w:t>
      </w:r>
      <w:r w:rsidRPr="00F609EF">
        <w:rPr>
          <w:sz w:val="18"/>
          <w:szCs w:val="18"/>
        </w:rPr>
        <w:t>egistered Nurses, American Medical Association</w:t>
      </w:r>
      <w:r w:rsidR="00C53A85" w:rsidRPr="00F609EF">
        <w:rPr>
          <w:sz w:val="18"/>
          <w:szCs w:val="18"/>
        </w:rPr>
        <w:t>, American Nurses Credentialing Center, American Heart Association</w:t>
      </w:r>
      <w:r w:rsidRPr="00F609EF">
        <w:rPr>
          <w:sz w:val="18"/>
          <w:szCs w:val="18"/>
        </w:rPr>
        <w:t xml:space="preserve"> and the National Association of Medical Equipment Suppliers, as approved providers of continuing education programs for the purposes of meeting this rule. The Board shall consider written requests to designate other individuals, local, state, or national agencies, organizations or associates as approved providers.</w:t>
      </w:r>
    </w:p>
    <w:p w14:paraId="3299A1E6" w14:textId="77777777" w:rsidR="00662FEA" w:rsidRPr="00F609EF" w:rsidRDefault="00662FEA" w:rsidP="00455A20">
      <w:pPr>
        <w:tabs>
          <w:tab w:val="left" w:pos="720"/>
        </w:tabs>
        <w:rPr>
          <w:sz w:val="18"/>
          <w:szCs w:val="18"/>
        </w:rPr>
      </w:pPr>
    </w:p>
    <w:p w14:paraId="4AE4C088"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How will I know if an activity meets the minimum requirements?</w:t>
      </w:r>
    </w:p>
    <w:p w14:paraId="44BB024A" w14:textId="77777777" w:rsidR="00662FEA" w:rsidRPr="00F609EF" w:rsidRDefault="00662FEA" w:rsidP="00455A20">
      <w:pPr>
        <w:pStyle w:val="p3"/>
        <w:spacing w:line="240" w:lineRule="auto"/>
        <w:rPr>
          <w:sz w:val="18"/>
          <w:szCs w:val="18"/>
        </w:rPr>
      </w:pPr>
      <w:r w:rsidRPr="00F609EF">
        <w:rPr>
          <w:sz w:val="18"/>
          <w:szCs w:val="18"/>
        </w:rPr>
        <w:t xml:space="preserve">Most of the requirements can be evaluated by carefully reading the published brochure for the activity. If you require clarification, you should contact the </w:t>
      </w:r>
      <w:r w:rsidRPr="00F609EF">
        <w:rPr>
          <w:i/>
          <w:iCs/>
          <w:sz w:val="18"/>
          <w:szCs w:val="18"/>
        </w:rPr>
        <w:t>activity provider</w:t>
      </w:r>
      <w:r w:rsidRPr="00F609EF">
        <w:rPr>
          <w:sz w:val="18"/>
          <w:szCs w:val="18"/>
        </w:rPr>
        <w:t>.</w:t>
      </w:r>
    </w:p>
    <w:p w14:paraId="5553A567" w14:textId="77777777" w:rsidR="00662FEA" w:rsidRPr="00F609EF" w:rsidRDefault="00662FEA" w:rsidP="00455A20">
      <w:pPr>
        <w:pStyle w:val="p3"/>
        <w:spacing w:line="240" w:lineRule="auto"/>
        <w:rPr>
          <w:sz w:val="18"/>
          <w:szCs w:val="18"/>
        </w:rPr>
        <w:sectPr w:rsidR="00662FEA" w:rsidRPr="00F609EF" w:rsidSect="001D54FA">
          <w:footerReference w:type="default" r:id="rId9"/>
          <w:type w:val="continuous"/>
          <w:pgSz w:w="12240" w:h="15840"/>
          <w:pgMar w:top="720" w:right="720" w:bottom="720" w:left="720" w:header="1195" w:footer="720" w:gutter="0"/>
          <w:cols w:space="720"/>
          <w:noEndnote/>
        </w:sectPr>
      </w:pPr>
    </w:p>
    <w:p w14:paraId="04FD3611" w14:textId="77777777" w:rsidR="00662FEA" w:rsidRPr="00F609EF" w:rsidRDefault="00662FEA" w:rsidP="00455A20">
      <w:pPr>
        <w:tabs>
          <w:tab w:val="left" w:pos="720"/>
        </w:tabs>
        <w:rPr>
          <w:sz w:val="18"/>
          <w:szCs w:val="18"/>
        </w:rPr>
      </w:pPr>
    </w:p>
    <w:p w14:paraId="010FCEE5"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How long should I keep CE records?</w:t>
      </w:r>
    </w:p>
    <w:p w14:paraId="5680DAD1" w14:textId="77777777" w:rsidR="00662FEA" w:rsidRPr="00F609EF" w:rsidRDefault="003D2E97" w:rsidP="00455A20">
      <w:pPr>
        <w:pStyle w:val="p3"/>
        <w:spacing w:line="240" w:lineRule="auto"/>
        <w:rPr>
          <w:sz w:val="18"/>
          <w:szCs w:val="18"/>
        </w:rPr>
      </w:pPr>
      <w:r w:rsidRPr="00F609EF">
        <w:rPr>
          <w:sz w:val="18"/>
          <w:szCs w:val="18"/>
        </w:rPr>
        <w:t>For auditing purposes, a</w:t>
      </w:r>
      <w:r w:rsidR="00662FEA" w:rsidRPr="00F609EF">
        <w:rPr>
          <w:sz w:val="18"/>
          <w:szCs w:val="18"/>
        </w:rPr>
        <w:t xml:space="preserve">ll records should be kept for a period of </w:t>
      </w:r>
      <w:r w:rsidR="004F472B">
        <w:rPr>
          <w:sz w:val="18"/>
          <w:szCs w:val="18"/>
        </w:rPr>
        <w:t>six months</w:t>
      </w:r>
      <w:r w:rsidR="00662FEA" w:rsidRPr="00F609EF">
        <w:rPr>
          <w:sz w:val="18"/>
          <w:szCs w:val="18"/>
        </w:rPr>
        <w:t xml:space="preserve"> af</w:t>
      </w:r>
      <w:r w:rsidRPr="00F609EF">
        <w:rPr>
          <w:sz w:val="18"/>
          <w:szCs w:val="18"/>
        </w:rPr>
        <w:t>ter the reporting period</w:t>
      </w:r>
      <w:r w:rsidR="001B121A" w:rsidRPr="00F609EF">
        <w:rPr>
          <w:sz w:val="18"/>
          <w:szCs w:val="18"/>
        </w:rPr>
        <w:t xml:space="preserve"> ends</w:t>
      </w:r>
      <w:r w:rsidRPr="00F609EF">
        <w:rPr>
          <w:sz w:val="18"/>
          <w:szCs w:val="18"/>
        </w:rPr>
        <w:t xml:space="preserve">.  </w:t>
      </w:r>
    </w:p>
    <w:p w14:paraId="2857638A" w14:textId="77777777" w:rsidR="000339CC" w:rsidRPr="00F609EF" w:rsidRDefault="000339CC" w:rsidP="00455A20">
      <w:pPr>
        <w:tabs>
          <w:tab w:val="left" w:pos="720"/>
        </w:tabs>
        <w:rPr>
          <w:sz w:val="18"/>
          <w:szCs w:val="18"/>
        </w:rPr>
      </w:pPr>
    </w:p>
    <w:p w14:paraId="3B925B62" w14:textId="0A70EE0A" w:rsidR="00662FEA" w:rsidRPr="00F609EF" w:rsidRDefault="00081BAE" w:rsidP="00455A20">
      <w:pPr>
        <w:pStyle w:val="p7"/>
        <w:tabs>
          <w:tab w:val="left" w:pos="720"/>
        </w:tabs>
        <w:spacing w:line="240" w:lineRule="auto"/>
        <w:rPr>
          <w:b/>
          <w:bCs/>
          <w:sz w:val="18"/>
          <w:szCs w:val="18"/>
        </w:rPr>
      </w:pPr>
      <w:r>
        <w:rPr>
          <w:b/>
          <w:bCs/>
          <w:sz w:val="18"/>
          <w:szCs w:val="18"/>
        </w:rPr>
        <w:t>How and w</w:t>
      </w:r>
      <w:r w:rsidR="00662FEA" w:rsidRPr="00F609EF">
        <w:rPr>
          <w:b/>
          <w:bCs/>
          <w:sz w:val="18"/>
          <w:szCs w:val="18"/>
        </w:rPr>
        <w:t>hen do I send in CE information to the Board?</w:t>
      </w:r>
    </w:p>
    <w:p w14:paraId="78C8858E" w14:textId="0C82310F" w:rsidR="00662FEA" w:rsidRPr="00F609EF" w:rsidRDefault="00662FEA" w:rsidP="00455A20">
      <w:pPr>
        <w:pStyle w:val="p3"/>
        <w:spacing w:line="240" w:lineRule="auto"/>
        <w:rPr>
          <w:sz w:val="18"/>
          <w:szCs w:val="18"/>
        </w:rPr>
      </w:pPr>
      <w:r w:rsidRPr="00F609EF">
        <w:rPr>
          <w:sz w:val="18"/>
          <w:szCs w:val="18"/>
        </w:rPr>
        <w:t xml:space="preserve">The current accrual period is from </w:t>
      </w:r>
      <w:r w:rsidRPr="00F609EF">
        <w:rPr>
          <w:b/>
          <w:bCs/>
          <w:sz w:val="18"/>
          <w:szCs w:val="18"/>
        </w:rPr>
        <w:t xml:space="preserve">October 1, </w:t>
      </w:r>
      <w:r w:rsidR="002E6B82" w:rsidRPr="00F609EF">
        <w:rPr>
          <w:b/>
          <w:bCs/>
          <w:sz w:val="18"/>
          <w:szCs w:val="18"/>
        </w:rPr>
        <w:t>20</w:t>
      </w:r>
      <w:r w:rsidR="002E6B82">
        <w:rPr>
          <w:b/>
          <w:bCs/>
          <w:sz w:val="18"/>
          <w:szCs w:val="18"/>
        </w:rPr>
        <w:t>18,</w:t>
      </w:r>
      <w:r w:rsidRPr="00F609EF">
        <w:rPr>
          <w:b/>
          <w:bCs/>
          <w:sz w:val="18"/>
          <w:szCs w:val="18"/>
        </w:rPr>
        <w:t xml:space="preserve"> through September 30, 20</w:t>
      </w:r>
      <w:r w:rsidR="00EE7D5D">
        <w:rPr>
          <w:b/>
          <w:bCs/>
          <w:sz w:val="18"/>
          <w:szCs w:val="18"/>
        </w:rPr>
        <w:t>2</w:t>
      </w:r>
      <w:r w:rsidR="005F0D4F">
        <w:rPr>
          <w:b/>
          <w:bCs/>
          <w:sz w:val="18"/>
          <w:szCs w:val="18"/>
        </w:rPr>
        <w:t>2</w:t>
      </w:r>
      <w:r w:rsidRPr="00F609EF">
        <w:rPr>
          <w:b/>
          <w:bCs/>
          <w:sz w:val="18"/>
          <w:szCs w:val="18"/>
        </w:rPr>
        <w:t>.</w:t>
      </w:r>
      <w:r w:rsidRPr="00F609EF">
        <w:rPr>
          <w:sz w:val="18"/>
          <w:szCs w:val="18"/>
        </w:rPr>
        <w:t xml:space="preserve">  </w:t>
      </w:r>
      <w:r w:rsidRPr="00F609EF">
        <w:rPr>
          <w:i/>
          <w:iCs/>
          <w:sz w:val="18"/>
          <w:szCs w:val="18"/>
        </w:rPr>
        <w:t>An accrual period is the time frame in which the CE activity must be taken</w:t>
      </w:r>
      <w:r w:rsidRPr="00F609EF">
        <w:rPr>
          <w:sz w:val="18"/>
          <w:szCs w:val="18"/>
        </w:rPr>
        <w:t>.</w:t>
      </w:r>
      <w:r w:rsidRPr="00F609EF">
        <w:rPr>
          <w:b/>
          <w:bCs/>
          <w:sz w:val="18"/>
          <w:szCs w:val="18"/>
        </w:rPr>
        <w:t xml:space="preserve"> The reporting period will be from </w:t>
      </w:r>
      <w:r w:rsidR="00BA1E0C" w:rsidRPr="00F609EF">
        <w:rPr>
          <w:b/>
          <w:bCs/>
          <w:sz w:val="18"/>
          <w:szCs w:val="18"/>
        </w:rPr>
        <w:t>November 1</w:t>
      </w:r>
      <w:r w:rsidRPr="00F609EF">
        <w:rPr>
          <w:b/>
          <w:bCs/>
          <w:sz w:val="18"/>
          <w:szCs w:val="18"/>
        </w:rPr>
        <w:t>, 20</w:t>
      </w:r>
      <w:r w:rsidR="00EE7D5D">
        <w:rPr>
          <w:b/>
          <w:bCs/>
          <w:sz w:val="18"/>
          <w:szCs w:val="18"/>
        </w:rPr>
        <w:t>2</w:t>
      </w:r>
      <w:r w:rsidR="005F0D4F">
        <w:rPr>
          <w:b/>
          <w:bCs/>
          <w:sz w:val="18"/>
          <w:szCs w:val="18"/>
        </w:rPr>
        <w:t>2</w:t>
      </w:r>
      <w:r w:rsidRPr="00F609EF">
        <w:rPr>
          <w:b/>
          <w:bCs/>
          <w:sz w:val="18"/>
          <w:szCs w:val="18"/>
        </w:rPr>
        <w:t xml:space="preserve"> – December 31, </w:t>
      </w:r>
      <w:r w:rsidR="002E6B82" w:rsidRPr="00F609EF">
        <w:rPr>
          <w:b/>
          <w:bCs/>
          <w:sz w:val="18"/>
          <w:szCs w:val="18"/>
        </w:rPr>
        <w:t>20</w:t>
      </w:r>
      <w:r w:rsidR="002E6B82">
        <w:rPr>
          <w:b/>
          <w:bCs/>
          <w:sz w:val="18"/>
          <w:szCs w:val="18"/>
        </w:rPr>
        <w:t>22,</w:t>
      </w:r>
      <w:r w:rsidR="00081BAE">
        <w:rPr>
          <w:b/>
          <w:bCs/>
          <w:sz w:val="18"/>
          <w:szCs w:val="18"/>
        </w:rPr>
        <w:t xml:space="preserve"> upon license renewal.</w:t>
      </w:r>
      <w:r w:rsidRPr="00F609EF">
        <w:rPr>
          <w:b/>
          <w:bCs/>
          <w:sz w:val="18"/>
          <w:szCs w:val="18"/>
        </w:rPr>
        <w:t xml:space="preserve">  </w:t>
      </w:r>
      <w:r w:rsidRPr="00F609EF">
        <w:rPr>
          <w:sz w:val="18"/>
          <w:szCs w:val="18"/>
        </w:rPr>
        <w:t xml:space="preserve">You will </w:t>
      </w:r>
      <w:r w:rsidR="005F0D4F">
        <w:rPr>
          <w:sz w:val="18"/>
          <w:szCs w:val="18"/>
        </w:rPr>
        <w:t xml:space="preserve">report your CEUs via your </w:t>
      </w:r>
      <w:r w:rsidR="00081BAE">
        <w:rPr>
          <w:sz w:val="18"/>
          <w:szCs w:val="18"/>
        </w:rPr>
        <w:t xml:space="preserve">licensee </w:t>
      </w:r>
      <w:r w:rsidR="005F0D4F">
        <w:rPr>
          <w:sz w:val="18"/>
          <w:szCs w:val="18"/>
        </w:rPr>
        <w:t xml:space="preserve">account on our website.  You may list/upload copies of your attendance certificates.  If </w:t>
      </w:r>
      <w:r w:rsidR="00081BAE">
        <w:rPr>
          <w:sz w:val="18"/>
          <w:szCs w:val="18"/>
        </w:rPr>
        <w:t xml:space="preserve">selected for </w:t>
      </w:r>
      <w:r w:rsidR="005F0D4F">
        <w:rPr>
          <w:sz w:val="18"/>
          <w:szCs w:val="18"/>
        </w:rPr>
        <w:t>audit</w:t>
      </w:r>
      <w:r w:rsidR="00081BAE">
        <w:rPr>
          <w:sz w:val="18"/>
          <w:szCs w:val="18"/>
        </w:rPr>
        <w:t>,</w:t>
      </w:r>
      <w:r w:rsidR="005F0D4F">
        <w:rPr>
          <w:sz w:val="18"/>
          <w:szCs w:val="18"/>
        </w:rPr>
        <w:t xml:space="preserve"> you will be </w:t>
      </w:r>
      <w:r w:rsidR="00081BAE">
        <w:rPr>
          <w:sz w:val="18"/>
          <w:szCs w:val="18"/>
        </w:rPr>
        <w:t xml:space="preserve">required to </w:t>
      </w:r>
      <w:r w:rsidR="005F0D4F">
        <w:rPr>
          <w:sz w:val="18"/>
          <w:szCs w:val="18"/>
        </w:rPr>
        <w:t>send copies to our office</w:t>
      </w:r>
      <w:r w:rsidR="00081BAE">
        <w:rPr>
          <w:sz w:val="18"/>
          <w:szCs w:val="18"/>
        </w:rPr>
        <w:t>.</w:t>
      </w:r>
    </w:p>
    <w:p w14:paraId="3FB89950" w14:textId="77777777" w:rsidR="000B4C2A" w:rsidRPr="00F609EF" w:rsidRDefault="000B4C2A" w:rsidP="00455A20">
      <w:pPr>
        <w:pStyle w:val="p7"/>
        <w:tabs>
          <w:tab w:val="left" w:pos="720"/>
        </w:tabs>
        <w:spacing w:line="240" w:lineRule="auto"/>
        <w:rPr>
          <w:b/>
          <w:bCs/>
          <w:sz w:val="18"/>
          <w:szCs w:val="18"/>
        </w:rPr>
      </w:pPr>
    </w:p>
    <w:p w14:paraId="27DE6E4D" w14:textId="77777777" w:rsidR="00662FEA" w:rsidRPr="00F609EF" w:rsidRDefault="00662FEA" w:rsidP="00455A20">
      <w:pPr>
        <w:pStyle w:val="p7"/>
        <w:tabs>
          <w:tab w:val="left" w:pos="720"/>
        </w:tabs>
        <w:spacing w:line="240" w:lineRule="auto"/>
        <w:rPr>
          <w:b/>
          <w:bCs/>
          <w:sz w:val="18"/>
          <w:szCs w:val="18"/>
        </w:rPr>
      </w:pPr>
      <w:r w:rsidRPr="00F609EF">
        <w:rPr>
          <w:b/>
          <w:bCs/>
          <w:sz w:val="18"/>
          <w:szCs w:val="18"/>
        </w:rPr>
        <w:t>What are the minimum standards for CE activities?</w:t>
      </w:r>
    </w:p>
    <w:p w14:paraId="1B3A4A74" w14:textId="77777777" w:rsidR="00662FEA" w:rsidRPr="00F609EF" w:rsidRDefault="00662FEA" w:rsidP="00F609EF">
      <w:pPr>
        <w:pStyle w:val="p15"/>
        <w:numPr>
          <w:ilvl w:val="0"/>
          <w:numId w:val="11"/>
        </w:numPr>
        <w:spacing w:line="240" w:lineRule="auto"/>
        <w:rPr>
          <w:sz w:val="18"/>
          <w:szCs w:val="18"/>
        </w:rPr>
      </w:pPr>
      <w:r w:rsidRPr="00F609EF">
        <w:rPr>
          <w:sz w:val="18"/>
          <w:szCs w:val="18"/>
        </w:rPr>
        <w:t xml:space="preserve">The activity must be a least </w:t>
      </w:r>
      <w:r w:rsidRPr="00F609EF">
        <w:rPr>
          <w:i/>
          <w:iCs/>
          <w:sz w:val="18"/>
          <w:szCs w:val="18"/>
        </w:rPr>
        <w:t xml:space="preserve">50 </w:t>
      </w:r>
      <w:r w:rsidRPr="00F609EF">
        <w:rPr>
          <w:sz w:val="18"/>
          <w:szCs w:val="18"/>
        </w:rPr>
        <w:t>minutes contact hour in length.</w:t>
      </w:r>
    </w:p>
    <w:p w14:paraId="26470CBF" w14:textId="77777777" w:rsidR="00662FEA" w:rsidRPr="00F609EF" w:rsidRDefault="00662FEA" w:rsidP="00F609EF">
      <w:pPr>
        <w:pStyle w:val="p16"/>
        <w:numPr>
          <w:ilvl w:val="0"/>
          <w:numId w:val="11"/>
        </w:numPr>
        <w:tabs>
          <w:tab w:val="left" w:pos="380"/>
        </w:tabs>
        <w:spacing w:line="240" w:lineRule="auto"/>
        <w:rPr>
          <w:sz w:val="18"/>
          <w:szCs w:val="18"/>
        </w:rPr>
      </w:pPr>
      <w:r w:rsidRPr="00F609EF">
        <w:rPr>
          <w:sz w:val="18"/>
          <w:szCs w:val="18"/>
        </w:rPr>
        <w:t>The program shall reflect the education needs of the respiratory care professional in order to meet the health care needs of the consumer and may consist of one or more of the following subject areas:</w:t>
      </w:r>
    </w:p>
    <w:p w14:paraId="0EC0D59B" w14:textId="77777777" w:rsidR="00662FEA" w:rsidRPr="00F609EF" w:rsidRDefault="00662FEA" w:rsidP="00F609EF">
      <w:pPr>
        <w:pStyle w:val="p6"/>
        <w:numPr>
          <w:ilvl w:val="0"/>
          <w:numId w:val="10"/>
        </w:numPr>
        <w:tabs>
          <w:tab w:val="left" w:pos="740"/>
        </w:tabs>
        <w:spacing w:line="240" w:lineRule="auto"/>
        <w:rPr>
          <w:i/>
          <w:iCs/>
          <w:sz w:val="18"/>
          <w:szCs w:val="18"/>
        </w:rPr>
      </w:pPr>
      <w:r w:rsidRPr="00F609EF">
        <w:rPr>
          <w:i/>
          <w:iCs/>
          <w:sz w:val="18"/>
          <w:szCs w:val="18"/>
        </w:rPr>
        <w:t>professional respiratory care practice and special health care problems;</w:t>
      </w:r>
    </w:p>
    <w:p w14:paraId="16CF4319" w14:textId="77777777" w:rsidR="00662FEA" w:rsidRPr="00F609EF" w:rsidRDefault="00662FEA" w:rsidP="00F609EF">
      <w:pPr>
        <w:pStyle w:val="p6"/>
        <w:numPr>
          <w:ilvl w:val="0"/>
          <w:numId w:val="10"/>
        </w:numPr>
        <w:tabs>
          <w:tab w:val="left" w:pos="740"/>
        </w:tabs>
        <w:spacing w:line="240" w:lineRule="auto"/>
        <w:rPr>
          <w:i/>
          <w:iCs/>
          <w:sz w:val="18"/>
          <w:szCs w:val="18"/>
        </w:rPr>
      </w:pPr>
      <w:r w:rsidRPr="00F609EF">
        <w:rPr>
          <w:i/>
          <w:iCs/>
          <w:sz w:val="18"/>
          <w:szCs w:val="18"/>
        </w:rPr>
        <w:t>the biological, physical, social, and behavioral sciences;</w:t>
      </w:r>
    </w:p>
    <w:p w14:paraId="284DDADE" w14:textId="77777777" w:rsidR="00662FEA" w:rsidRPr="00F609EF" w:rsidRDefault="00662FEA" w:rsidP="00F609EF">
      <w:pPr>
        <w:pStyle w:val="p6"/>
        <w:numPr>
          <w:ilvl w:val="0"/>
          <w:numId w:val="10"/>
        </w:numPr>
        <w:tabs>
          <w:tab w:val="left" w:pos="740"/>
        </w:tabs>
        <w:spacing w:line="240" w:lineRule="auto"/>
        <w:rPr>
          <w:i/>
          <w:iCs/>
          <w:sz w:val="18"/>
          <w:szCs w:val="18"/>
        </w:rPr>
      </w:pPr>
      <w:r w:rsidRPr="00F609EF">
        <w:rPr>
          <w:i/>
          <w:iCs/>
          <w:sz w:val="18"/>
          <w:szCs w:val="18"/>
        </w:rPr>
        <w:t>the legal aspects of respiratory care practice;</w:t>
      </w:r>
    </w:p>
    <w:p w14:paraId="4DD246BF" w14:textId="77777777" w:rsidR="00662FEA" w:rsidRPr="00F609EF" w:rsidRDefault="00662FEA" w:rsidP="00F609EF">
      <w:pPr>
        <w:pStyle w:val="p6"/>
        <w:numPr>
          <w:ilvl w:val="0"/>
          <w:numId w:val="10"/>
        </w:numPr>
        <w:tabs>
          <w:tab w:val="left" w:pos="740"/>
        </w:tabs>
        <w:spacing w:line="240" w:lineRule="auto"/>
        <w:rPr>
          <w:i/>
          <w:iCs/>
          <w:sz w:val="18"/>
          <w:szCs w:val="18"/>
        </w:rPr>
      </w:pPr>
      <w:r w:rsidRPr="00F609EF">
        <w:rPr>
          <w:i/>
          <w:iCs/>
          <w:sz w:val="18"/>
          <w:szCs w:val="18"/>
        </w:rPr>
        <w:t>management of respiratory care personnel and patient care;</w:t>
      </w:r>
    </w:p>
    <w:p w14:paraId="16F0EDE6" w14:textId="77777777" w:rsidR="00662FEA" w:rsidRPr="00F609EF" w:rsidRDefault="00662FEA" w:rsidP="00F609EF">
      <w:pPr>
        <w:pStyle w:val="p6"/>
        <w:numPr>
          <w:ilvl w:val="0"/>
          <w:numId w:val="10"/>
        </w:numPr>
        <w:tabs>
          <w:tab w:val="left" w:pos="740"/>
        </w:tabs>
        <w:spacing w:line="240" w:lineRule="auto"/>
        <w:rPr>
          <w:i/>
          <w:iCs/>
          <w:sz w:val="18"/>
          <w:szCs w:val="18"/>
        </w:rPr>
      </w:pPr>
      <w:r w:rsidRPr="00F609EF">
        <w:rPr>
          <w:i/>
          <w:iCs/>
          <w:sz w:val="18"/>
          <w:szCs w:val="18"/>
        </w:rPr>
        <w:t>teaching and learning process for health care providers or for patients; and</w:t>
      </w:r>
    </w:p>
    <w:p w14:paraId="33E3423C" w14:textId="77777777" w:rsidR="00662FEA" w:rsidRPr="00F609EF" w:rsidRDefault="00662FEA" w:rsidP="00F609EF">
      <w:pPr>
        <w:pStyle w:val="p6"/>
        <w:numPr>
          <w:ilvl w:val="0"/>
          <w:numId w:val="10"/>
        </w:numPr>
        <w:tabs>
          <w:tab w:val="left" w:pos="740"/>
        </w:tabs>
        <w:spacing w:line="240" w:lineRule="auto"/>
        <w:rPr>
          <w:i/>
          <w:iCs/>
          <w:sz w:val="18"/>
          <w:szCs w:val="18"/>
        </w:rPr>
      </w:pPr>
      <w:r w:rsidRPr="00F609EF">
        <w:rPr>
          <w:i/>
          <w:iCs/>
          <w:sz w:val="18"/>
          <w:szCs w:val="18"/>
        </w:rPr>
        <w:t xml:space="preserve">subjects relating to respiratory care </w:t>
      </w:r>
      <w:r w:rsidR="004F472B" w:rsidRPr="00F609EF">
        <w:rPr>
          <w:i/>
          <w:iCs/>
          <w:sz w:val="18"/>
          <w:szCs w:val="18"/>
        </w:rPr>
        <w:t>practice which is</w:t>
      </w:r>
      <w:r w:rsidRPr="00F609EF">
        <w:rPr>
          <w:i/>
          <w:iCs/>
          <w:sz w:val="18"/>
          <w:szCs w:val="18"/>
        </w:rPr>
        <w:t xml:space="preserve"> required as part of a formal respiratory care program which</w:t>
      </w:r>
      <w:r w:rsidR="00F609EF" w:rsidRPr="00F609EF">
        <w:rPr>
          <w:i/>
          <w:iCs/>
          <w:sz w:val="18"/>
          <w:szCs w:val="18"/>
        </w:rPr>
        <w:t xml:space="preserve"> </w:t>
      </w:r>
      <w:r w:rsidRPr="00F609EF">
        <w:rPr>
          <w:i/>
          <w:iCs/>
          <w:sz w:val="18"/>
          <w:szCs w:val="18"/>
        </w:rPr>
        <w:t>are more advanced than those completed for the original license.</w:t>
      </w:r>
    </w:p>
    <w:p w14:paraId="3070BBAF" w14:textId="77777777" w:rsidR="000339CC" w:rsidRPr="00F609EF" w:rsidRDefault="00662FEA" w:rsidP="00F609EF">
      <w:pPr>
        <w:pStyle w:val="p15"/>
        <w:numPr>
          <w:ilvl w:val="0"/>
          <w:numId w:val="12"/>
        </w:numPr>
        <w:spacing w:line="240" w:lineRule="auto"/>
        <w:rPr>
          <w:sz w:val="18"/>
          <w:szCs w:val="18"/>
        </w:rPr>
      </w:pPr>
      <w:r w:rsidRPr="00F609EF">
        <w:rPr>
          <w:sz w:val="18"/>
          <w:szCs w:val="18"/>
        </w:rPr>
        <w:t>Written objectives, in measurable terms, are prepared and made available to</w:t>
      </w:r>
      <w:r w:rsidR="000339CC" w:rsidRPr="00F609EF">
        <w:rPr>
          <w:sz w:val="18"/>
          <w:szCs w:val="18"/>
        </w:rPr>
        <w:t xml:space="preserve"> </w:t>
      </w:r>
      <w:r w:rsidRPr="00F609EF">
        <w:rPr>
          <w:sz w:val="18"/>
          <w:szCs w:val="18"/>
        </w:rPr>
        <w:t>participants</w:t>
      </w:r>
    </w:p>
    <w:p w14:paraId="6FDCF1C7" w14:textId="77777777" w:rsidR="00662FEA" w:rsidRPr="00F609EF" w:rsidRDefault="00662FEA" w:rsidP="00F609EF">
      <w:pPr>
        <w:pStyle w:val="p15"/>
        <w:numPr>
          <w:ilvl w:val="0"/>
          <w:numId w:val="12"/>
        </w:numPr>
        <w:spacing w:line="240" w:lineRule="auto"/>
        <w:rPr>
          <w:sz w:val="18"/>
          <w:szCs w:val="18"/>
        </w:rPr>
      </w:pPr>
      <w:r w:rsidRPr="00F609EF">
        <w:rPr>
          <w:sz w:val="18"/>
          <w:szCs w:val="18"/>
        </w:rPr>
        <w:t>Instructor qualifications are provided in writing to participants</w:t>
      </w:r>
    </w:p>
    <w:p w14:paraId="0A344AE5" w14:textId="77777777" w:rsidR="003D2E97" w:rsidRPr="00F609EF" w:rsidRDefault="003D2E97" w:rsidP="00F609EF">
      <w:pPr>
        <w:pStyle w:val="p16"/>
        <w:numPr>
          <w:ilvl w:val="0"/>
          <w:numId w:val="12"/>
        </w:numPr>
        <w:tabs>
          <w:tab w:val="left" w:pos="380"/>
        </w:tabs>
        <w:spacing w:line="240" w:lineRule="auto"/>
        <w:rPr>
          <w:sz w:val="18"/>
          <w:szCs w:val="18"/>
        </w:rPr>
      </w:pPr>
      <w:r w:rsidRPr="00F609EF">
        <w:rPr>
          <w:sz w:val="18"/>
          <w:szCs w:val="18"/>
        </w:rPr>
        <w:t>A</w:t>
      </w:r>
      <w:r w:rsidR="00662FEA" w:rsidRPr="00F609EF">
        <w:rPr>
          <w:sz w:val="18"/>
          <w:szCs w:val="18"/>
        </w:rPr>
        <w:t xml:space="preserve">ctivity announcements contain the WVBORC Provider number or other </w:t>
      </w:r>
      <w:r w:rsidRPr="00F609EF">
        <w:rPr>
          <w:sz w:val="18"/>
          <w:szCs w:val="18"/>
        </w:rPr>
        <w:t>accredited CE credit</w:t>
      </w:r>
    </w:p>
    <w:p w14:paraId="1329E060" w14:textId="77777777" w:rsidR="00662FEA" w:rsidRPr="00F609EF" w:rsidRDefault="00662FEA" w:rsidP="00F609EF">
      <w:pPr>
        <w:pStyle w:val="p16"/>
        <w:numPr>
          <w:ilvl w:val="0"/>
          <w:numId w:val="12"/>
        </w:numPr>
        <w:tabs>
          <w:tab w:val="left" w:pos="380"/>
        </w:tabs>
        <w:spacing w:line="240" w:lineRule="auto"/>
        <w:rPr>
          <w:sz w:val="18"/>
          <w:szCs w:val="18"/>
        </w:rPr>
      </w:pPr>
      <w:r w:rsidRPr="00F609EF">
        <w:rPr>
          <w:sz w:val="18"/>
          <w:szCs w:val="18"/>
        </w:rPr>
        <w:t>A written method is established to determine whether the participant has achieved stated objectives of the activity.</w:t>
      </w:r>
    </w:p>
    <w:p w14:paraId="48918AA8" w14:textId="77777777" w:rsidR="00662FEA" w:rsidRPr="00F609EF" w:rsidRDefault="00662FEA" w:rsidP="00F609EF">
      <w:pPr>
        <w:pStyle w:val="p16"/>
        <w:numPr>
          <w:ilvl w:val="0"/>
          <w:numId w:val="12"/>
        </w:numPr>
        <w:tabs>
          <w:tab w:val="left" w:pos="380"/>
        </w:tabs>
        <w:spacing w:line="240" w:lineRule="auto"/>
        <w:rPr>
          <w:sz w:val="18"/>
          <w:szCs w:val="18"/>
        </w:rPr>
      </w:pPr>
      <w:r w:rsidRPr="00F609EF">
        <w:rPr>
          <w:sz w:val="18"/>
          <w:szCs w:val="18"/>
        </w:rPr>
        <w:t xml:space="preserve">A certificate of completed CE credits is provided verifying </w:t>
      </w:r>
      <w:r w:rsidR="003D2E97" w:rsidRPr="00F609EF">
        <w:rPr>
          <w:sz w:val="18"/>
          <w:szCs w:val="18"/>
        </w:rPr>
        <w:t>the amount, date,</w:t>
      </w:r>
      <w:r w:rsidR="001B121A" w:rsidRPr="00F609EF">
        <w:rPr>
          <w:sz w:val="18"/>
          <w:szCs w:val="18"/>
        </w:rPr>
        <w:t xml:space="preserve"> and pre-approved</w:t>
      </w:r>
      <w:r w:rsidR="003D2E97" w:rsidRPr="00F609EF">
        <w:rPr>
          <w:sz w:val="18"/>
          <w:szCs w:val="18"/>
        </w:rPr>
        <w:t xml:space="preserve"> board provider number.</w:t>
      </w:r>
    </w:p>
    <w:p w14:paraId="12812953" w14:textId="77777777" w:rsidR="004B724A" w:rsidRPr="00F609EF" w:rsidRDefault="004B724A" w:rsidP="003D2E97">
      <w:pPr>
        <w:pStyle w:val="p16"/>
        <w:tabs>
          <w:tab w:val="left" w:pos="380"/>
        </w:tabs>
        <w:spacing w:line="240" w:lineRule="auto"/>
        <w:ind w:left="432"/>
        <w:rPr>
          <w:sz w:val="18"/>
          <w:szCs w:val="18"/>
        </w:rPr>
      </w:pPr>
    </w:p>
    <w:p w14:paraId="001B03E9" w14:textId="77777777" w:rsidR="004B724A" w:rsidRPr="00F609EF" w:rsidRDefault="004B724A" w:rsidP="004B724A">
      <w:pPr>
        <w:pStyle w:val="p16"/>
        <w:tabs>
          <w:tab w:val="left" w:pos="380"/>
        </w:tabs>
        <w:spacing w:line="240" w:lineRule="auto"/>
        <w:ind w:left="0" w:firstLine="0"/>
        <w:rPr>
          <w:sz w:val="18"/>
          <w:szCs w:val="18"/>
        </w:rPr>
      </w:pPr>
      <w:r w:rsidRPr="00F609EF">
        <w:rPr>
          <w:sz w:val="18"/>
          <w:szCs w:val="18"/>
        </w:rPr>
        <w:t>Note:  The board will accept Kettering Seminars Certificates for CEU’s.  Kettering is the only course the board will accept prior to your license date.  The amount of CEU’s will be stated on the certificate you receive from Kettering Seminars.</w:t>
      </w:r>
    </w:p>
    <w:p w14:paraId="2771C24F" w14:textId="77777777" w:rsidR="00D4172D" w:rsidRPr="00F609EF" w:rsidRDefault="00D4172D" w:rsidP="004B724A">
      <w:pPr>
        <w:pStyle w:val="p16"/>
        <w:tabs>
          <w:tab w:val="left" w:pos="380"/>
        </w:tabs>
        <w:spacing w:line="240" w:lineRule="auto"/>
        <w:ind w:left="0" w:firstLine="0"/>
        <w:jc w:val="center"/>
        <w:rPr>
          <w:b/>
          <w:bCs/>
          <w:sz w:val="18"/>
          <w:szCs w:val="18"/>
        </w:rPr>
      </w:pPr>
    </w:p>
    <w:p w14:paraId="5238212C" w14:textId="77777777" w:rsidR="00F609EF" w:rsidRPr="00F609EF" w:rsidRDefault="00F609EF" w:rsidP="004B724A">
      <w:pPr>
        <w:pStyle w:val="p16"/>
        <w:tabs>
          <w:tab w:val="left" w:pos="380"/>
        </w:tabs>
        <w:spacing w:line="240" w:lineRule="auto"/>
        <w:ind w:left="0" w:firstLine="0"/>
        <w:jc w:val="center"/>
        <w:rPr>
          <w:b/>
          <w:bCs/>
          <w:sz w:val="18"/>
          <w:szCs w:val="18"/>
        </w:rPr>
      </w:pPr>
    </w:p>
    <w:p w14:paraId="4E5D805B" w14:textId="77777777" w:rsidR="004B1CAD" w:rsidRDefault="004B1CAD" w:rsidP="004B724A">
      <w:pPr>
        <w:pStyle w:val="p16"/>
        <w:tabs>
          <w:tab w:val="left" w:pos="380"/>
        </w:tabs>
        <w:spacing w:line="240" w:lineRule="auto"/>
        <w:ind w:left="0" w:firstLine="0"/>
        <w:jc w:val="center"/>
        <w:rPr>
          <w:b/>
          <w:bCs/>
          <w:sz w:val="28"/>
          <w:szCs w:val="28"/>
        </w:rPr>
      </w:pPr>
    </w:p>
    <w:p w14:paraId="7412080F" w14:textId="77777777" w:rsidR="004B1CAD" w:rsidRDefault="004B1CAD" w:rsidP="004B724A">
      <w:pPr>
        <w:pStyle w:val="p16"/>
        <w:tabs>
          <w:tab w:val="left" w:pos="380"/>
        </w:tabs>
        <w:spacing w:line="240" w:lineRule="auto"/>
        <w:ind w:left="0" w:firstLine="0"/>
        <w:jc w:val="center"/>
        <w:rPr>
          <w:b/>
          <w:bCs/>
          <w:sz w:val="28"/>
          <w:szCs w:val="28"/>
        </w:rPr>
      </w:pPr>
    </w:p>
    <w:p w14:paraId="72CC21F4" w14:textId="6785E627" w:rsidR="004B724A" w:rsidRDefault="004B724A" w:rsidP="004B724A">
      <w:pPr>
        <w:pStyle w:val="p16"/>
        <w:tabs>
          <w:tab w:val="left" w:pos="380"/>
        </w:tabs>
        <w:spacing w:line="240" w:lineRule="auto"/>
        <w:ind w:left="0" w:firstLine="0"/>
        <w:jc w:val="center"/>
        <w:rPr>
          <w:b/>
          <w:bCs/>
          <w:sz w:val="28"/>
          <w:szCs w:val="28"/>
        </w:rPr>
      </w:pPr>
      <w:r w:rsidRPr="00A43DCD">
        <w:rPr>
          <w:b/>
          <w:bCs/>
          <w:sz w:val="28"/>
          <w:szCs w:val="28"/>
        </w:rPr>
        <w:t xml:space="preserve">ALWAYS </w:t>
      </w:r>
      <w:r w:rsidRPr="00D2715B">
        <w:rPr>
          <w:b/>
          <w:bCs/>
          <w:sz w:val="28"/>
          <w:szCs w:val="28"/>
          <w:u w:val="single"/>
        </w:rPr>
        <w:t>RETAIN</w:t>
      </w:r>
      <w:r w:rsidRPr="00A43DCD">
        <w:rPr>
          <w:b/>
          <w:bCs/>
          <w:sz w:val="28"/>
          <w:szCs w:val="28"/>
        </w:rPr>
        <w:t xml:space="preserve"> A COPY OF YOUR CEU CERTIFICATES</w:t>
      </w:r>
    </w:p>
    <w:p w14:paraId="16DB4ACD" w14:textId="77777777" w:rsidR="002E6B82" w:rsidRDefault="002E6B82" w:rsidP="004B724A">
      <w:pPr>
        <w:pStyle w:val="p16"/>
        <w:tabs>
          <w:tab w:val="left" w:pos="380"/>
        </w:tabs>
        <w:spacing w:line="240" w:lineRule="auto"/>
        <w:ind w:left="0" w:firstLine="0"/>
        <w:jc w:val="center"/>
        <w:rPr>
          <w:b/>
          <w:bCs/>
          <w:sz w:val="28"/>
          <w:szCs w:val="28"/>
        </w:rPr>
      </w:pPr>
    </w:p>
    <w:p w14:paraId="64A13B81" w14:textId="46345424" w:rsidR="005F0D4F" w:rsidRPr="002E6B82" w:rsidRDefault="005F0D4F" w:rsidP="004B724A">
      <w:pPr>
        <w:pStyle w:val="p16"/>
        <w:tabs>
          <w:tab w:val="left" w:pos="380"/>
        </w:tabs>
        <w:spacing w:line="240" w:lineRule="auto"/>
        <w:ind w:left="0" w:firstLine="0"/>
        <w:jc w:val="center"/>
        <w:rPr>
          <w:b/>
          <w:bCs/>
        </w:rPr>
      </w:pPr>
      <w:r w:rsidRPr="002E6B82">
        <w:rPr>
          <w:b/>
          <w:bCs/>
        </w:rPr>
        <w:t xml:space="preserve">YOU MAY </w:t>
      </w:r>
      <w:r w:rsidR="002E6B82" w:rsidRPr="002E6B82">
        <w:rPr>
          <w:b/>
          <w:bCs/>
        </w:rPr>
        <w:t xml:space="preserve">CHOOSE TO </w:t>
      </w:r>
      <w:r w:rsidRPr="002E6B82">
        <w:rPr>
          <w:b/>
          <w:bCs/>
        </w:rPr>
        <w:t xml:space="preserve">LIST/UPLOAD YOUR CEUS </w:t>
      </w:r>
      <w:r w:rsidR="002E6B82">
        <w:rPr>
          <w:b/>
          <w:bCs/>
        </w:rPr>
        <w:t xml:space="preserve">ANYTIME </w:t>
      </w:r>
      <w:r w:rsidRPr="002E6B82">
        <w:rPr>
          <w:b/>
          <w:bCs/>
        </w:rPr>
        <w:t>DURING THE ACCRUAL PERIOD</w:t>
      </w:r>
    </w:p>
    <w:sectPr w:rsidR="005F0D4F" w:rsidRPr="002E6B82" w:rsidSect="001D54FA">
      <w:footerReference w:type="default" r:id="rId10"/>
      <w:type w:val="continuous"/>
      <w:pgSz w:w="12240" w:h="15840"/>
      <w:pgMar w:top="720" w:right="720" w:bottom="720" w:left="720" w:header="119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F8F9" w14:textId="77777777" w:rsidR="00AF57D0" w:rsidRDefault="00AF57D0">
      <w:r>
        <w:separator/>
      </w:r>
    </w:p>
  </w:endnote>
  <w:endnote w:type="continuationSeparator" w:id="0">
    <w:p w14:paraId="7FFAB60F" w14:textId="77777777" w:rsidR="00AF57D0" w:rsidRDefault="00AF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21B3" w14:textId="77777777" w:rsidR="00662FEA" w:rsidRDefault="00662FE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A67F6">
      <w:rPr>
        <w:rStyle w:val="PageNumber"/>
        <w:rFonts w:cs="Arial"/>
        <w:noProof/>
      </w:rPr>
      <w:t>1</w:t>
    </w:r>
    <w:r>
      <w:rPr>
        <w:rStyle w:val="PageNumber"/>
        <w:rFonts w:cs="Arial"/>
      </w:rPr>
      <w:fldChar w:fldCharType="end"/>
    </w:r>
  </w:p>
  <w:p w14:paraId="4471A96B" w14:textId="77777777" w:rsidR="00662FEA" w:rsidRDefault="00662FEA">
    <w:pPr>
      <w:pStyle w:val="p7"/>
      <w:tabs>
        <w:tab w:val="center" w:pos="3900"/>
      </w:tabs>
      <w:spacing w:line="240" w:lineRule="auto"/>
      <w:ind w:right="360"/>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2E1" w14:textId="77777777" w:rsidR="00662FEA" w:rsidRDefault="00662FE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A67F6">
      <w:rPr>
        <w:rStyle w:val="PageNumber"/>
        <w:rFonts w:cs="Arial"/>
        <w:noProof/>
      </w:rPr>
      <w:t>2</w:t>
    </w:r>
    <w:r>
      <w:rPr>
        <w:rStyle w:val="PageNumber"/>
        <w:rFonts w:cs="Arial"/>
      </w:rPr>
      <w:fldChar w:fldCharType="end"/>
    </w:r>
  </w:p>
  <w:p w14:paraId="53D96DD4" w14:textId="77777777" w:rsidR="00662FEA" w:rsidRDefault="00662F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317C" w14:textId="77777777" w:rsidR="00662FEA" w:rsidRDefault="00662FE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609EF">
      <w:rPr>
        <w:rStyle w:val="PageNumber"/>
        <w:rFonts w:cs="Arial"/>
        <w:noProof/>
      </w:rPr>
      <w:t>3</w:t>
    </w:r>
    <w:r>
      <w:rPr>
        <w:rStyle w:val="PageNumber"/>
        <w:rFonts w:cs="Arial"/>
      </w:rPr>
      <w:fldChar w:fldCharType="end"/>
    </w:r>
  </w:p>
  <w:p w14:paraId="4C1C34FE" w14:textId="77777777" w:rsidR="00662FEA" w:rsidRDefault="00662F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33A9" w14:textId="77777777" w:rsidR="00AF57D0" w:rsidRDefault="00AF57D0">
      <w:r>
        <w:separator/>
      </w:r>
    </w:p>
  </w:footnote>
  <w:footnote w:type="continuationSeparator" w:id="0">
    <w:p w14:paraId="580D8B77" w14:textId="77777777" w:rsidR="00AF57D0" w:rsidRDefault="00AF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56D5" w14:textId="77777777" w:rsidR="00662FEA" w:rsidRDefault="00662FEA">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2D09E5"/>
    <w:multiLevelType w:val="hybridMultilevel"/>
    <w:tmpl w:val="4772548C"/>
    <w:lvl w:ilvl="0" w:tplc="9F8C6EDC">
      <w:start w:val="1"/>
      <w:numFmt w:val="lowerLetter"/>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 w15:restartNumberingAfterBreak="0">
    <w:nsid w:val="0C861886"/>
    <w:multiLevelType w:val="hybridMultilevel"/>
    <w:tmpl w:val="0DB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13A0D"/>
    <w:multiLevelType w:val="hybridMultilevel"/>
    <w:tmpl w:val="862CCF84"/>
    <w:lvl w:ilvl="0" w:tplc="B0240A30">
      <w:start w:val="1"/>
      <w:numFmt w:val="bullet"/>
      <w:lvlText w:val=""/>
      <w:lvlJc w:val="left"/>
      <w:pPr>
        <w:tabs>
          <w:tab w:val="num" w:pos="1100"/>
        </w:tabs>
        <w:ind w:left="1100" w:hanging="360"/>
      </w:pPr>
      <w:rPr>
        <w:rFonts w:ascii="Symbol" w:hAnsi="Symbol" w:hint="default"/>
      </w:rPr>
    </w:lvl>
    <w:lvl w:ilvl="1" w:tplc="04090003">
      <w:start w:val="1"/>
      <w:numFmt w:val="bullet"/>
      <w:lvlText w:val="o"/>
      <w:lvlJc w:val="left"/>
      <w:pPr>
        <w:tabs>
          <w:tab w:val="num" w:pos="1820"/>
        </w:tabs>
        <w:ind w:left="1820" w:hanging="360"/>
      </w:pPr>
      <w:rPr>
        <w:rFonts w:ascii="Courier New" w:hAnsi="Courier New" w:hint="default"/>
      </w:rPr>
    </w:lvl>
    <w:lvl w:ilvl="2" w:tplc="04090005">
      <w:start w:val="1"/>
      <w:numFmt w:val="bullet"/>
      <w:lvlText w:val=""/>
      <w:lvlJc w:val="left"/>
      <w:pPr>
        <w:tabs>
          <w:tab w:val="num" w:pos="2540"/>
        </w:tabs>
        <w:ind w:left="2540" w:hanging="360"/>
      </w:pPr>
      <w:rPr>
        <w:rFonts w:ascii="Wingdings" w:hAnsi="Wingdings" w:hint="default"/>
      </w:rPr>
    </w:lvl>
    <w:lvl w:ilvl="3" w:tplc="04090001">
      <w:start w:val="1"/>
      <w:numFmt w:val="bullet"/>
      <w:lvlText w:val=""/>
      <w:lvlJc w:val="left"/>
      <w:pPr>
        <w:tabs>
          <w:tab w:val="num" w:pos="3260"/>
        </w:tabs>
        <w:ind w:left="3260" w:hanging="360"/>
      </w:pPr>
      <w:rPr>
        <w:rFonts w:ascii="Symbol" w:hAnsi="Symbol" w:hint="default"/>
      </w:rPr>
    </w:lvl>
    <w:lvl w:ilvl="4" w:tplc="04090003">
      <w:start w:val="1"/>
      <w:numFmt w:val="bullet"/>
      <w:lvlText w:val="o"/>
      <w:lvlJc w:val="left"/>
      <w:pPr>
        <w:tabs>
          <w:tab w:val="num" w:pos="3980"/>
        </w:tabs>
        <w:ind w:left="3980" w:hanging="360"/>
      </w:pPr>
      <w:rPr>
        <w:rFonts w:ascii="Courier New" w:hAnsi="Courier New" w:hint="default"/>
      </w:rPr>
    </w:lvl>
    <w:lvl w:ilvl="5" w:tplc="04090005">
      <w:start w:val="1"/>
      <w:numFmt w:val="bullet"/>
      <w:lvlText w:val=""/>
      <w:lvlJc w:val="left"/>
      <w:pPr>
        <w:tabs>
          <w:tab w:val="num" w:pos="4700"/>
        </w:tabs>
        <w:ind w:left="4700" w:hanging="360"/>
      </w:pPr>
      <w:rPr>
        <w:rFonts w:ascii="Wingdings" w:hAnsi="Wingdings" w:hint="default"/>
      </w:rPr>
    </w:lvl>
    <w:lvl w:ilvl="6" w:tplc="04090001">
      <w:start w:val="1"/>
      <w:numFmt w:val="bullet"/>
      <w:lvlText w:val=""/>
      <w:lvlJc w:val="left"/>
      <w:pPr>
        <w:tabs>
          <w:tab w:val="num" w:pos="5420"/>
        </w:tabs>
        <w:ind w:left="5420" w:hanging="360"/>
      </w:pPr>
      <w:rPr>
        <w:rFonts w:ascii="Symbol" w:hAnsi="Symbol" w:hint="default"/>
      </w:rPr>
    </w:lvl>
    <w:lvl w:ilvl="7" w:tplc="04090003">
      <w:start w:val="1"/>
      <w:numFmt w:val="bullet"/>
      <w:lvlText w:val="o"/>
      <w:lvlJc w:val="left"/>
      <w:pPr>
        <w:tabs>
          <w:tab w:val="num" w:pos="6140"/>
        </w:tabs>
        <w:ind w:left="6140" w:hanging="360"/>
      </w:pPr>
      <w:rPr>
        <w:rFonts w:ascii="Courier New" w:hAnsi="Courier New" w:hint="default"/>
      </w:rPr>
    </w:lvl>
    <w:lvl w:ilvl="8" w:tplc="04090005">
      <w:start w:val="1"/>
      <w:numFmt w:val="bullet"/>
      <w:lvlText w:val=""/>
      <w:lvlJc w:val="left"/>
      <w:pPr>
        <w:tabs>
          <w:tab w:val="num" w:pos="6860"/>
        </w:tabs>
        <w:ind w:left="6860" w:hanging="360"/>
      </w:pPr>
      <w:rPr>
        <w:rFonts w:ascii="Wingdings" w:hAnsi="Wingdings" w:hint="default"/>
      </w:rPr>
    </w:lvl>
  </w:abstractNum>
  <w:abstractNum w:abstractNumId="4" w15:restartNumberingAfterBreak="0">
    <w:nsid w:val="31776A95"/>
    <w:multiLevelType w:val="hybridMultilevel"/>
    <w:tmpl w:val="5758268C"/>
    <w:lvl w:ilvl="0" w:tplc="B0240A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35454"/>
    <w:multiLevelType w:val="hybridMultilevel"/>
    <w:tmpl w:val="CAD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15CE0"/>
    <w:multiLevelType w:val="hybridMultilevel"/>
    <w:tmpl w:val="7804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E4249"/>
    <w:multiLevelType w:val="hybridMultilevel"/>
    <w:tmpl w:val="816EC14E"/>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700"/>
        </w:tabs>
        <w:ind w:left="700" w:hanging="360"/>
      </w:pPr>
      <w:rPr>
        <w:rFonts w:ascii="Courier New" w:hAnsi="Courier New" w:hint="default"/>
      </w:rPr>
    </w:lvl>
    <w:lvl w:ilvl="2" w:tplc="04090005">
      <w:start w:val="1"/>
      <w:numFmt w:val="bullet"/>
      <w:lvlText w:val=""/>
      <w:lvlJc w:val="left"/>
      <w:pPr>
        <w:tabs>
          <w:tab w:val="num" w:pos="1420"/>
        </w:tabs>
        <w:ind w:left="1420" w:hanging="360"/>
      </w:pPr>
      <w:rPr>
        <w:rFonts w:ascii="Wingdings" w:hAnsi="Wingdings" w:hint="default"/>
      </w:rPr>
    </w:lvl>
    <w:lvl w:ilvl="3" w:tplc="04090001">
      <w:start w:val="1"/>
      <w:numFmt w:val="bullet"/>
      <w:lvlText w:val=""/>
      <w:lvlJc w:val="left"/>
      <w:pPr>
        <w:tabs>
          <w:tab w:val="num" w:pos="2140"/>
        </w:tabs>
        <w:ind w:left="2140" w:hanging="360"/>
      </w:pPr>
      <w:rPr>
        <w:rFonts w:ascii="Symbol" w:hAnsi="Symbol" w:hint="default"/>
      </w:rPr>
    </w:lvl>
    <w:lvl w:ilvl="4" w:tplc="04090003">
      <w:start w:val="1"/>
      <w:numFmt w:val="bullet"/>
      <w:lvlText w:val="o"/>
      <w:lvlJc w:val="left"/>
      <w:pPr>
        <w:tabs>
          <w:tab w:val="num" w:pos="2860"/>
        </w:tabs>
        <w:ind w:left="2860" w:hanging="360"/>
      </w:pPr>
      <w:rPr>
        <w:rFonts w:ascii="Courier New" w:hAnsi="Courier New" w:hint="default"/>
      </w:rPr>
    </w:lvl>
    <w:lvl w:ilvl="5" w:tplc="04090005">
      <w:start w:val="1"/>
      <w:numFmt w:val="bullet"/>
      <w:lvlText w:val=""/>
      <w:lvlJc w:val="left"/>
      <w:pPr>
        <w:tabs>
          <w:tab w:val="num" w:pos="3580"/>
        </w:tabs>
        <w:ind w:left="3580" w:hanging="360"/>
      </w:pPr>
      <w:rPr>
        <w:rFonts w:ascii="Wingdings" w:hAnsi="Wingdings" w:hint="default"/>
      </w:rPr>
    </w:lvl>
    <w:lvl w:ilvl="6" w:tplc="04090001">
      <w:start w:val="1"/>
      <w:numFmt w:val="bullet"/>
      <w:lvlText w:val=""/>
      <w:lvlJc w:val="left"/>
      <w:pPr>
        <w:tabs>
          <w:tab w:val="num" w:pos="4300"/>
        </w:tabs>
        <w:ind w:left="4300" w:hanging="360"/>
      </w:pPr>
      <w:rPr>
        <w:rFonts w:ascii="Symbol" w:hAnsi="Symbol" w:hint="default"/>
      </w:rPr>
    </w:lvl>
    <w:lvl w:ilvl="7" w:tplc="04090003">
      <w:start w:val="1"/>
      <w:numFmt w:val="bullet"/>
      <w:lvlText w:val="o"/>
      <w:lvlJc w:val="left"/>
      <w:pPr>
        <w:tabs>
          <w:tab w:val="num" w:pos="5020"/>
        </w:tabs>
        <w:ind w:left="5020" w:hanging="360"/>
      </w:pPr>
      <w:rPr>
        <w:rFonts w:ascii="Courier New" w:hAnsi="Courier New" w:hint="default"/>
      </w:rPr>
    </w:lvl>
    <w:lvl w:ilvl="8" w:tplc="04090005">
      <w:start w:val="1"/>
      <w:numFmt w:val="bullet"/>
      <w:lvlText w:val=""/>
      <w:lvlJc w:val="left"/>
      <w:pPr>
        <w:tabs>
          <w:tab w:val="num" w:pos="5740"/>
        </w:tabs>
        <w:ind w:left="5740" w:hanging="360"/>
      </w:pPr>
      <w:rPr>
        <w:rFonts w:ascii="Wingdings" w:hAnsi="Wingdings" w:hint="default"/>
      </w:rPr>
    </w:lvl>
  </w:abstractNum>
  <w:abstractNum w:abstractNumId="8" w15:restartNumberingAfterBreak="0">
    <w:nsid w:val="48076A51"/>
    <w:multiLevelType w:val="hybridMultilevel"/>
    <w:tmpl w:val="0836699A"/>
    <w:lvl w:ilvl="0" w:tplc="B0240A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BD5BE0"/>
    <w:multiLevelType w:val="hybridMultilevel"/>
    <w:tmpl w:val="C806417A"/>
    <w:lvl w:ilvl="0" w:tplc="B0240A30">
      <w:start w:val="1"/>
      <w:numFmt w:val="bullet"/>
      <w:lvlText w:val=""/>
      <w:lvlJc w:val="left"/>
      <w:pPr>
        <w:tabs>
          <w:tab w:val="num" w:pos="680"/>
        </w:tabs>
        <w:ind w:left="680" w:hanging="360"/>
      </w:pPr>
      <w:rPr>
        <w:rFonts w:ascii="Symbol" w:hAnsi="Symbol" w:hint="default"/>
      </w:rPr>
    </w:lvl>
    <w:lvl w:ilvl="1" w:tplc="04090003">
      <w:start w:val="1"/>
      <w:numFmt w:val="bullet"/>
      <w:lvlText w:val="o"/>
      <w:lvlJc w:val="left"/>
      <w:pPr>
        <w:tabs>
          <w:tab w:val="num" w:pos="1400"/>
        </w:tabs>
        <w:ind w:left="1400" w:hanging="360"/>
      </w:pPr>
      <w:rPr>
        <w:rFonts w:ascii="Courier New" w:hAnsi="Courier New" w:hint="default"/>
      </w:rPr>
    </w:lvl>
    <w:lvl w:ilvl="2" w:tplc="04090005">
      <w:start w:val="1"/>
      <w:numFmt w:val="bullet"/>
      <w:lvlText w:val=""/>
      <w:lvlJc w:val="left"/>
      <w:pPr>
        <w:tabs>
          <w:tab w:val="num" w:pos="2120"/>
        </w:tabs>
        <w:ind w:left="2120" w:hanging="360"/>
      </w:pPr>
      <w:rPr>
        <w:rFonts w:ascii="Wingdings" w:hAnsi="Wingdings" w:hint="default"/>
      </w:rPr>
    </w:lvl>
    <w:lvl w:ilvl="3" w:tplc="04090001">
      <w:start w:val="1"/>
      <w:numFmt w:val="bullet"/>
      <w:lvlText w:val=""/>
      <w:lvlJc w:val="left"/>
      <w:pPr>
        <w:tabs>
          <w:tab w:val="num" w:pos="2840"/>
        </w:tabs>
        <w:ind w:left="2840" w:hanging="360"/>
      </w:pPr>
      <w:rPr>
        <w:rFonts w:ascii="Symbol" w:hAnsi="Symbol" w:hint="default"/>
      </w:rPr>
    </w:lvl>
    <w:lvl w:ilvl="4" w:tplc="04090003">
      <w:start w:val="1"/>
      <w:numFmt w:val="bullet"/>
      <w:lvlText w:val="o"/>
      <w:lvlJc w:val="left"/>
      <w:pPr>
        <w:tabs>
          <w:tab w:val="num" w:pos="3560"/>
        </w:tabs>
        <w:ind w:left="3560" w:hanging="360"/>
      </w:pPr>
      <w:rPr>
        <w:rFonts w:ascii="Courier New" w:hAnsi="Courier New" w:hint="default"/>
      </w:rPr>
    </w:lvl>
    <w:lvl w:ilvl="5" w:tplc="04090005">
      <w:start w:val="1"/>
      <w:numFmt w:val="bullet"/>
      <w:lvlText w:val=""/>
      <w:lvlJc w:val="left"/>
      <w:pPr>
        <w:tabs>
          <w:tab w:val="num" w:pos="4280"/>
        </w:tabs>
        <w:ind w:left="4280" w:hanging="360"/>
      </w:pPr>
      <w:rPr>
        <w:rFonts w:ascii="Wingdings" w:hAnsi="Wingdings" w:hint="default"/>
      </w:rPr>
    </w:lvl>
    <w:lvl w:ilvl="6" w:tplc="04090001">
      <w:start w:val="1"/>
      <w:numFmt w:val="bullet"/>
      <w:lvlText w:val=""/>
      <w:lvlJc w:val="left"/>
      <w:pPr>
        <w:tabs>
          <w:tab w:val="num" w:pos="5000"/>
        </w:tabs>
        <w:ind w:left="5000" w:hanging="360"/>
      </w:pPr>
      <w:rPr>
        <w:rFonts w:ascii="Symbol" w:hAnsi="Symbol" w:hint="default"/>
      </w:rPr>
    </w:lvl>
    <w:lvl w:ilvl="7" w:tplc="04090003">
      <w:start w:val="1"/>
      <w:numFmt w:val="bullet"/>
      <w:lvlText w:val="o"/>
      <w:lvlJc w:val="left"/>
      <w:pPr>
        <w:tabs>
          <w:tab w:val="num" w:pos="5720"/>
        </w:tabs>
        <w:ind w:left="5720" w:hanging="360"/>
      </w:pPr>
      <w:rPr>
        <w:rFonts w:ascii="Courier New" w:hAnsi="Courier New" w:hint="default"/>
      </w:rPr>
    </w:lvl>
    <w:lvl w:ilvl="8" w:tplc="04090005">
      <w:start w:val="1"/>
      <w:numFmt w:val="bullet"/>
      <w:lvlText w:val=""/>
      <w:lvlJc w:val="left"/>
      <w:pPr>
        <w:tabs>
          <w:tab w:val="num" w:pos="6440"/>
        </w:tabs>
        <w:ind w:left="6440" w:hanging="360"/>
      </w:pPr>
      <w:rPr>
        <w:rFonts w:ascii="Wingdings" w:hAnsi="Wingdings" w:hint="default"/>
      </w:rPr>
    </w:lvl>
  </w:abstractNum>
  <w:abstractNum w:abstractNumId="10" w15:restartNumberingAfterBreak="0">
    <w:nsid w:val="5C102ACD"/>
    <w:multiLevelType w:val="hybridMultilevel"/>
    <w:tmpl w:val="7318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C6DD6"/>
    <w:multiLevelType w:val="hybridMultilevel"/>
    <w:tmpl w:val="F12E0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3141587"/>
    <w:multiLevelType w:val="hybridMultilevel"/>
    <w:tmpl w:val="12C6A67C"/>
    <w:lvl w:ilvl="0" w:tplc="B0240A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647592037">
    <w:abstractNumId w:val="0"/>
    <w:lvlOverride w:ilvl="0">
      <w:lvl w:ilvl="0">
        <w:start w:val="1"/>
        <w:numFmt w:val="bullet"/>
        <w:lvlText w:val=""/>
        <w:legacy w:legacy="1" w:legacySpace="0" w:legacyIndent="360"/>
        <w:lvlJc w:val="left"/>
        <w:pPr>
          <w:ind w:left="1100" w:hanging="360"/>
        </w:pPr>
        <w:rPr>
          <w:rFonts w:ascii="Symbol" w:hAnsi="Symbol" w:hint="default"/>
        </w:rPr>
      </w:lvl>
    </w:lvlOverride>
  </w:num>
  <w:num w:numId="2" w16cid:durableId="470371063">
    <w:abstractNumId w:val="0"/>
    <w:lvlOverride w:ilvl="0">
      <w:lvl w:ilvl="0">
        <w:start w:val="1"/>
        <w:numFmt w:val="bullet"/>
        <w:lvlText w:val=""/>
        <w:legacy w:legacy="1" w:legacySpace="0" w:legacyIndent="432"/>
        <w:lvlJc w:val="left"/>
        <w:pPr>
          <w:ind w:left="812" w:hanging="432"/>
        </w:pPr>
        <w:rPr>
          <w:rFonts w:ascii="Symbol" w:hAnsi="Symbol" w:hint="default"/>
        </w:rPr>
      </w:lvl>
    </w:lvlOverride>
  </w:num>
  <w:num w:numId="3" w16cid:durableId="1315453295">
    <w:abstractNumId w:val="12"/>
  </w:num>
  <w:num w:numId="4" w16cid:durableId="202014107">
    <w:abstractNumId w:val="4"/>
  </w:num>
  <w:num w:numId="5" w16cid:durableId="210268785">
    <w:abstractNumId w:val="3"/>
  </w:num>
  <w:num w:numId="6" w16cid:durableId="606742917">
    <w:abstractNumId w:val="8"/>
  </w:num>
  <w:num w:numId="7" w16cid:durableId="563681285">
    <w:abstractNumId w:val="9"/>
  </w:num>
  <w:num w:numId="8" w16cid:durableId="539896520">
    <w:abstractNumId w:val="7"/>
  </w:num>
  <w:num w:numId="9" w16cid:durableId="2077973297">
    <w:abstractNumId w:val="11"/>
  </w:num>
  <w:num w:numId="10" w16cid:durableId="1783572163">
    <w:abstractNumId w:val="1"/>
  </w:num>
  <w:num w:numId="11" w16cid:durableId="2022391957">
    <w:abstractNumId w:val="2"/>
  </w:num>
  <w:num w:numId="12" w16cid:durableId="466826866">
    <w:abstractNumId w:val="5"/>
  </w:num>
  <w:num w:numId="13" w16cid:durableId="1566454492">
    <w:abstractNumId w:val="6"/>
  </w:num>
  <w:num w:numId="14" w16cid:durableId="209533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CC"/>
    <w:rsid w:val="00020B36"/>
    <w:rsid w:val="00030B88"/>
    <w:rsid w:val="000339CC"/>
    <w:rsid w:val="00072EA1"/>
    <w:rsid w:val="00081BAE"/>
    <w:rsid w:val="000B4C2A"/>
    <w:rsid w:val="0014656F"/>
    <w:rsid w:val="00187430"/>
    <w:rsid w:val="001B121A"/>
    <w:rsid w:val="001D54FA"/>
    <w:rsid w:val="002216AE"/>
    <w:rsid w:val="002914CE"/>
    <w:rsid w:val="002B7AEA"/>
    <w:rsid w:val="002E6B82"/>
    <w:rsid w:val="002F456E"/>
    <w:rsid w:val="003D2E97"/>
    <w:rsid w:val="00455A20"/>
    <w:rsid w:val="00477D14"/>
    <w:rsid w:val="004B1CAD"/>
    <w:rsid w:val="004B724A"/>
    <w:rsid w:val="004F472B"/>
    <w:rsid w:val="004F49CB"/>
    <w:rsid w:val="0059493E"/>
    <w:rsid w:val="005E432D"/>
    <w:rsid w:val="005F0D4F"/>
    <w:rsid w:val="00662FEA"/>
    <w:rsid w:val="007A67F6"/>
    <w:rsid w:val="007B4787"/>
    <w:rsid w:val="009270F8"/>
    <w:rsid w:val="00933252"/>
    <w:rsid w:val="009D0FB7"/>
    <w:rsid w:val="009F1676"/>
    <w:rsid w:val="00A43DCD"/>
    <w:rsid w:val="00AF57D0"/>
    <w:rsid w:val="00B263D9"/>
    <w:rsid w:val="00B51EC9"/>
    <w:rsid w:val="00BA1E0C"/>
    <w:rsid w:val="00C35876"/>
    <w:rsid w:val="00C53A85"/>
    <w:rsid w:val="00CB20E1"/>
    <w:rsid w:val="00D2715B"/>
    <w:rsid w:val="00D4172D"/>
    <w:rsid w:val="00EE7C86"/>
    <w:rsid w:val="00EE7D5D"/>
    <w:rsid w:val="00EF243B"/>
    <w:rsid w:val="00F6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F0204"/>
  <w14:defaultImageDpi w14:val="0"/>
  <w15:docId w15:val="{B31E926A-4B60-454F-88B8-DB7A280C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pPr>
      <w:tabs>
        <w:tab w:val="left" w:pos="720"/>
      </w:tabs>
      <w:spacing w:line="540" w:lineRule="atLeast"/>
    </w:pPr>
    <w:rPr>
      <w:sz w:val="24"/>
      <w:szCs w:val="24"/>
    </w:rPr>
  </w:style>
  <w:style w:type="paragraph" w:customStyle="1" w:styleId="p2">
    <w:name w:val="p2"/>
    <w:basedOn w:val="Normal"/>
    <w:uiPriority w:val="99"/>
    <w:pPr>
      <w:tabs>
        <w:tab w:val="left" w:pos="720"/>
      </w:tabs>
      <w:spacing w:line="240" w:lineRule="atLeast"/>
    </w:pPr>
    <w:rPr>
      <w:sz w:val="24"/>
      <w:szCs w:val="24"/>
    </w:rPr>
  </w:style>
  <w:style w:type="paragraph" w:customStyle="1" w:styleId="p3">
    <w:name w:val="p3"/>
    <w:basedOn w:val="Normal"/>
    <w:uiPriority w:val="99"/>
    <w:pPr>
      <w:tabs>
        <w:tab w:val="left" w:pos="720"/>
      </w:tabs>
      <w:spacing w:line="240" w:lineRule="atLeast"/>
    </w:pPr>
    <w:rPr>
      <w:sz w:val="24"/>
      <w:szCs w:val="24"/>
    </w:rPr>
  </w:style>
  <w:style w:type="paragraph" w:customStyle="1" w:styleId="p4">
    <w:name w:val="p4"/>
    <w:basedOn w:val="Normal"/>
    <w:uiPriority w:val="99"/>
    <w:pPr>
      <w:tabs>
        <w:tab w:val="left" w:pos="740"/>
      </w:tabs>
      <w:spacing w:line="240" w:lineRule="atLeast"/>
      <w:ind w:left="2320"/>
    </w:pPr>
    <w:rPr>
      <w:sz w:val="24"/>
      <w:szCs w:val="24"/>
    </w:rPr>
  </w:style>
  <w:style w:type="paragraph" w:customStyle="1" w:styleId="p5">
    <w:name w:val="p5"/>
    <w:basedOn w:val="Normal"/>
    <w:uiPriority w:val="99"/>
    <w:pPr>
      <w:spacing w:line="240" w:lineRule="atLeast"/>
      <w:ind w:left="2320"/>
    </w:pPr>
    <w:rPr>
      <w:sz w:val="24"/>
      <w:szCs w:val="24"/>
    </w:rPr>
  </w:style>
  <w:style w:type="paragraph" w:customStyle="1" w:styleId="p6">
    <w:name w:val="p6"/>
    <w:basedOn w:val="Normal"/>
    <w:uiPriority w:val="99"/>
    <w:pPr>
      <w:tabs>
        <w:tab w:val="left" w:pos="380"/>
      </w:tabs>
      <w:spacing w:line="240" w:lineRule="atLeast"/>
      <w:ind w:left="2340" w:hanging="288"/>
    </w:pPr>
    <w:rPr>
      <w:sz w:val="24"/>
      <w:szCs w:val="24"/>
    </w:rPr>
  </w:style>
  <w:style w:type="paragraph" w:customStyle="1" w:styleId="p7">
    <w:name w:val="p7"/>
    <w:basedOn w:val="Normal"/>
    <w:uiPriority w:val="99"/>
    <w:pPr>
      <w:spacing w:line="280" w:lineRule="atLeast"/>
    </w:pPr>
    <w:rPr>
      <w:sz w:val="24"/>
      <w:szCs w:val="24"/>
    </w:rPr>
  </w:style>
  <w:style w:type="paragraph" w:customStyle="1" w:styleId="t8">
    <w:name w:val="t8"/>
    <w:basedOn w:val="Normal"/>
    <w:uiPriority w:val="99"/>
    <w:pPr>
      <w:spacing w:line="340" w:lineRule="atLeast"/>
    </w:pPr>
    <w:rPr>
      <w:sz w:val="24"/>
      <w:szCs w:val="24"/>
    </w:rPr>
  </w:style>
  <w:style w:type="paragraph" w:customStyle="1" w:styleId="p9">
    <w:name w:val="p9"/>
    <w:basedOn w:val="Normal"/>
    <w:uiPriority w:val="99"/>
    <w:pPr>
      <w:tabs>
        <w:tab w:val="left" w:pos="200"/>
      </w:tabs>
      <w:spacing w:line="240" w:lineRule="atLeast"/>
      <w:ind w:left="2860"/>
    </w:pPr>
    <w:rPr>
      <w:sz w:val="24"/>
      <w:szCs w:val="24"/>
    </w:rPr>
  </w:style>
  <w:style w:type="paragraph" w:customStyle="1" w:styleId="p10">
    <w:name w:val="p10"/>
    <w:basedOn w:val="Normal"/>
    <w:uiPriority w:val="99"/>
    <w:pPr>
      <w:spacing w:line="240" w:lineRule="atLeast"/>
      <w:ind w:left="2860"/>
    </w:pPr>
    <w:rPr>
      <w:sz w:val="24"/>
      <w:szCs w:val="24"/>
    </w:rPr>
  </w:style>
  <w:style w:type="paragraph" w:customStyle="1" w:styleId="p11">
    <w:name w:val="p11"/>
    <w:basedOn w:val="Normal"/>
    <w:uiPriority w:val="99"/>
    <w:pPr>
      <w:spacing w:line="240" w:lineRule="atLeast"/>
      <w:ind w:left="2860"/>
    </w:pPr>
    <w:rPr>
      <w:sz w:val="24"/>
      <w:szCs w:val="24"/>
    </w:rPr>
  </w:style>
  <w:style w:type="paragraph" w:customStyle="1" w:styleId="p12">
    <w:name w:val="p12"/>
    <w:basedOn w:val="Normal"/>
    <w:uiPriority w:val="99"/>
    <w:pPr>
      <w:tabs>
        <w:tab w:val="left" w:pos="320"/>
        <w:tab w:val="left" w:pos="720"/>
      </w:tabs>
      <w:spacing w:line="240" w:lineRule="atLeast"/>
      <w:ind w:left="2772" w:hanging="288"/>
    </w:pPr>
    <w:rPr>
      <w:sz w:val="24"/>
      <w:szCs w:val="24"/>
    </w:rPr>
  </w:style>
  <w:style w:type="paragraph" w:customStyle="1" w:styleId="p13">
    <w:name w:val="p13"/>
    <w:basedOn w:val="Normal"/>
    <w:uiPriority w:val="99"/>
    <w:pPr>
      <w:tabs>
        <w:tab w:val="left" w:pos="320"/>
      </w:tabs>
      <w:spacing w:line="240" w:lineRule="atLeast"/>
      <w:ind w:left="2740"/>
    </w:pPr>
    <w:rPr>
      <w:sz w:val="24"/>
      <w:szCs w:val="24"/>
    </w:rPr>
  </w:style>
  <w:style w:type="paragraph" w:customStyle="1" w:styleId="p15">
    <w:name w:val="p15"/>
    <w:basedOn w:val="Normal"/>
    <w:uiPriority w:val="99"/>
    <w:pPr>
      <w:tabs>
        <w:tab w:val="left" w:pos="380"/>
      </w:tabs>
      <w:spacing w:line="460" w:lineRule="atLeast"/>
      <w:ind w:left="2680"/>
    </w:pPr>
    <w:rPr>
      <w:sz w:val="24"/>
      <w:szCs w:val="24"/>
    </w:rPr>
  </w:style>
  <w:style w:type="paragraph" w:customStyle="1" w:styleId="p16">
    <w:name w:val="p16"/>
    <w:basedOn w:val="Normal"/>
    <w:uiPriority w:val="99"/>
    <w:pPr>
      <w:spacing w:line="240" w:lineRule="atLeast"/>
      <w:ind w:left="2628" w:hanging="432"/>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380"/>
      </w:tabs>
    </w:pPr>
    <w:rPr>
      <w:b/>
      <w:bCs/>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BalloonText">
    <w:name w:val="Balloon Text"/>
    <w:basedOn w:val="Normal"/>
    <w:link w:val="BalloonTextChar"/>
    <w:uiPriority w:val="99"/>
    <w:semiHidden/>
    <w:rsid w:val="009270F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Continuing Education for Respiratory Care Professionals</vt:lpstr>
    </vt:vector>
  </TitlesOfParts>
  <Company>West Virginia Office of Technology</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for Respiratory Care Professionals</dc:title>
  <dc:creator>Nancy J. Massey</dc:creator>
  <cp:lastModifiedBy>Massey, Nancy J</cp:lastModifiedBy>
  <cp:revision>2</cp:revision>
  <cp:lastPrinted>2010-11-04T18:40:00Z</cp:lastPrinted>
  <dcterms:created xsi:type="dcterms:W3CDTF">2022-08-22T18:50:00Z</dcterms:created>
  <dcterms:modified xsi:type="dcterms:W3CDTF">2022-08-22T18:50:00Z</dcterms:modified>
</cp:coreProperties>
</file>